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D50" w:rsidRPr="00D0536D" w:rsidRDefault="007E5D50" w:rsidP="007E5D50">
      <w:pPr>
        <w:rPr>
          <w:b/>
        </w:rPr>
      </w:pPr>
      <w:r w:rsidRPr="00D0536D">
        <w:rPr>
          <w:b/>
        </w:rPr>
        <w:t>Cabinet Committee on Performance Improvement</w:t>
      </w:r>
    </w:p>
    <w:p w:rsidR="007E5D50" w:rsidRPr="00D0536D" w:rsidRDefault="007E5D50" w:rsidP="007E5D50">
      <w:r w:rsidRPr="00D0536D">
        <w:t xml:space="preserve">Meeting to be held on </w:t>
      </w:r>
      <w:r>
        <w:t>Wedne</w:t>
      </w:r>
      <w:r w:rsidRPr="00D0536D">
        <w:t xml:space="preserve">sday, </w:t>
      </w:r>
      <w:r>
        <w:t xml:space="preserve">5 December </w:t>
      </w:r>
      <w:r w:rsidRPr="00D0536D">
        <w:t>2018</w:t>
      </w:r>
    </w:p>
    <w:p w:rsidR="007E5D50" w:rsidRPr="00D0536D" w:rsidRDefault="007E5D50" w:rsidP="007E5D50"/>
    <w:p w:rsidR="007E5D50" w:rsidRPr="00D0536D" w:rsidRDefault="007E5D50" w:rsidP="007E5D50">
      <w:pPr>
        <w:rPr>
          <w:b/>
        </w:rPr>
      </w:pPr>
      <w:r w:rsidRPr="00D0536D">
        <w:rPr>
          <w:b/>
        </w:rPr>
        <w:t>Report of the Chief Executive</w:t>
      </w:r>
    </w:p>
    <w:p w:rsidR="007E5D50" w:rsidRPr="00D0536D" w:rsidRDefault="007E5D50">
      <w:pPr>
        <w:pStyle w:val="arial11"/>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196133">
        <w:tc>
          <w:tcPr>
            <w:tcW w:w="3260" w:type="dxa"/>
          </w:tcPr>
          <w:p w:rsidR="007E5D50" w:rsidRPr="00925E3D" w:rsidRDefault="007E5D50" w:rsidP="007E5D50">
            <w:pPr>
              <w:rPr>
                <w:szCs w:val="24"/>
              </w:rPr>
            </w:pPr>
            <w:r w:rsidRPr="00805B13">
              <w:rPr>
                <w:b/>
                <w:sz w:val="28"/>
                <w:szCs w:val="28"/>
              </w:rPr>
              <w:t>Part I</w:t>
            </w:r>
            <w:r w:rsidRPr="00925E3D">
              <w:rPr>
                <w:b/>
                <w:szCs w:val="24"/>
              </w:rPr>
              <w:t xml:space="preserve">  </w:t>
            </w:r>
          </w:p>
        </w:tc>
      </w:tr>
    </w:tbl>
    <w:p w:rsidR="007E5D50" w:rsidRPr="00D0536D" w:rsidRDefault="007E5D50"/>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196133">
        <w:tc>
          <w:tcPr>
            <w:tcW w:w="3260" w:type="dxa"/>
          </w:tcPr>
          <w:p w:rsidR="007E5D50" w:rsidRPr="00D0536D" w:rsidRDefault="007E5D50">
            <w:pPr>
              <w:pStyle w:val="BodyText"/>
            </w:pPr>
            <w:r w:rsidRPr="00D0536D">
              <w:t>Electoral Division affected:</w:t>
            </w:r>
          </w:p>
          <w:p w:rsidR="007E5D50" w:rsidRPr="00D0536D" w:rsidRDefault="007E5D50">
            <w:r w:rsidRPr="00D0536D">
              <w:t>All</w:t>
            </w:r>
          </w:p>
        </w:tc>
      </w:tr>
    </w:tbl>
    <w:p w:rsidR="007E5D50" w:rsidRPr="00D0536D" w:rsidRDefault="007E5D50">
      <w:pPr>
        <w:rPr>
          <w:u w:val="single"/>
        </w:rPr>
      </w:pPr>
    </w:p>
    <w:p w:rsidR="007E5D50" w:rsidRPr="00D0536D" w:rsidRDefault="007E5D50" w:rsidP="007E5D50">
      <w:pPr>
        <w:rPr>
          <w:b/>
        </w:rPr>
      </w:pPr>
      <w:r w:rsidRPr="00D0536D">
        <w:rPr>
          <w:b/>
        </w:rPr>
        <w:t xml:space="preserve">Quarterly Corporate Performance Monitoring Report – </w:t>
      </w:r>
      <w:r>
        <w:rPr>
          <w:b/>
        </w:rPr>
        <w:t>Quarter 2</w:t>
      </w:r>
      <w:r w:rsidRPr="00D0536D">
        <w:rPr>
          <w:b/>
        </w:rPr>
        <w:t xml:space="preserve"> 201</w:t>
      </w:r>
      <w:r>
        <w:rPr>
          <w:b/>
        </w:rPr>
        <w:t>8</w:t>
      </w:r>
      <w:r w:rsidRPr="00D0536D">
        <w:rPr>
          <w:b/>
        </w:rPr>
        <w:t>/1</w:t>
      </w:r>
      <w:r>
        <w:rPr>
          <w:b/>
        </w:rPr>
        <w:t>9</w:t>
      </w:r>
    </w:p>
    <w:p w:rsidR="007E5D50" w:rsidRPr="00D0536D" w:rsidRDefault="007E5D50"/>
    <w:p w:rsidR="007E5D50" w:rsidRPr="00E77EBA" w:rsidRDefault="007E5D50">
      <w:r w:rsidRPr="00E77EBA">
        <w:t>Contact for further information:</w:t>
      </w:r>
    </w:p>
    <w:p w:rsidR="007E5D50" w:rsidRPr="00E77EBA" w:rsidRDefault="007E5D50" w:rsidP="007E5D50">
      <w:pPr>
        <w:ind w:right="-873"/>
      </w:pPr>
      <w:r w:rsidRPr="00E77EBA">
        <w:t xml:space="preserve">Michael Walder, 01772 533637, Business Intelligence, </w:t>
      </w:r>
    </w:p>
    <w:p w:rsidR="007E5D50" w:rsidRPr="00E77EBA" w:rsidRDefault="007E5D50" w:rsidP="007E5D50">
      <w:pPr>
        <w:ind w:right="-873"/>
      </w:pPr>
      <w:hyperlink r:id="rId8" w:history="1">
        <w:r w:rsidRPr="00E77EBA">
          <w:rPr>
            <w:rStyle w:val="Hyperlink"/>
            <w:color w:val="auto"/>
          </w:rPr>
          <w:t>Michael.Walder@lancashire.gov.uk</w:t>
        </w:r>
      </w:hyperlink>
      <w:r w:rsidRPr="00E77EBA">
        <w:t xml:space="preserve">  </w:t>
      </w:r>
    </w:p>
    <w:p w:rsidR="007E5D50" w:rsidRPr="00D11F60" w:rsidRDefault="007E5D50" w:rsidP="007E5D50">
      <w:pPr>
        <w:pStyle w:val="NoSpacing"/>
      </w:pPr>
    </w:p>
    <w:tbl>
      <w:tblPr>
        <w:tblpPr w:leftFromText="180" w:rightFromText="180" w:vertAnchor="text" w:horzAnchor="margin" w:tblpY="1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196133" w:rsidTr="007E5D50">
        <w:tc>
          <w:tcPr>
            <w:tcW w:w="9067" w:type="dxa"/>
          </w:tcPr>
          <w:p w:rsidR="007E5D50" w:rsidRDefault="007E5D50" w:rsidP="007E5D50">
            <w:pPr>
              <w:pStyle w:val="Heading6"/>
              <w:rPr>
                <w:rFonts w:ascii="Arial" w:hAnsi="Arial"/>
                <w:szCs w:val="24"/>
              </w:rPr>
            </w:pPr>
            <w:r w:rsidRPr="00E77EBA">
              <w:rPr>
                <w:rFonts w:ascii="Arial" w:hAnsi="Arial"/>
                <w:szCs w:val="24"/>
              </w:rPr>
              <w:t>Executive Summary</w:t>
            </w:r>
            <w:r>
              <w:rPr>
                <w:rFonts w:ascii="Arial" w:hAnsi="Arial"/>
                <w:szCs w:val="24"/>
              </w:rPr>
              <w:t xml:space="preserve"> </w:t>
            </w:r>
          </w:p>
          <w:p w:rsidR="007E5D50" w:rsidRPr="007E5D50" w:rsidRDefault="007E5D50" w:rsidP="00805B13"/>
          <w:p w:rsidR="007E5D50" w:rsidRPr="00E77EBA" w:rsidRDefault="007E5D50" w:rsidP="007E5D50">
            <w:pPr>
              <w:jc w:val="both"/>
              <w:rPr>
                <w:bCs/>
                <w:szCs w:val="24"/>
              </w:rPr>
            </w:pPr>
            <w:r w:rsidRPr="00E77EBA">
              <w:rPr>
                <w:bCs/>
                <w:szCs w:val="24"/>
              </w:rPr>
              <w:t xml:space="preserve">This Corporate Performance Monitoring Report provides an overview of performance activity across the Council for </w:t>
            </w:r>
            <w:r>
              <w:rPr>
                <w:bCs/>
                <w:szCs w:val="24"/>
              </w:rPr>
              <w:t>quarter 2</w:t>
            </w:r>
            <w:r w:rsidRPr="00E77EBA">
              <w:rPr>
                <w:bCs/>
                <w:szCs w:val="24"/>
              </w:rPr>
              <w:t xml:space="preserve"> of 2018/19.</w:t>
            </w:r>
          </w:p>
          <w:p w:rsidR="007E5D50" w:rsidRPr="00E77EBA" w:rsidRDefault="007E5D50" w:rsidP="007E5D50">
            <w:pPr>
              <w:jc w:val="both"/>
              <w:rPr>
                <w:bCs/>
                <w:color w:val="0070C0"/>
                <w:szCs w:val="24"/>
              </w:rPr>
            </w:pPr>
          </w:p>
          <w:p w:rsidR="007E5D50" w:rsidRPr="009A17E1" w:rsidRDefault="007E5D50" w:rsidP="007E5D50">
            <w:pPr>
              <w:jc w:val="both"/>
              <w:rPr>
                <w:bCs/>
                <w:szCs w:val="24"/>
              </w:rPr>
            </w:pPr>
            <w:r w:rsidRPr="00E77EBA">
              <w:rPr>
                <w:bCs/>
                <w:szCs w:val="24"/>
              </w:rPr>
              <w:t>Highlights:</w:t>
            </w:r>
            <w:r>
              <w:rPr>
                <w:bCs/>
                <w:szCs w:val="24"/>
              </w:rPr>
              <w:t xml:space="preserve"> </w:t>
            </w:r>
          </w:p>
          <w:p w:rsidR="007E5D50" w:rsidRPr="001F072F" w:rsidRDefault="007E5D50" w:rsidP="007E5D50">
            <w:pPr>
              <w:pStyle w:val="ListParagraph"/>
              <w:numPr>
                <w:ilvl w:val="0"/>
                <w:numId w:val="41"/>
              </w:numPr>
              <w:jc w:val="both"/>
              <w:rPr>
                <w:bCs/>
              </w:rPr>
            </w:pPr>
            <w:r w:rsidRPr="001F072F">
              <w:rPr>
                <w:rFonts w:eastAsiaTheme="minorHAnsi" w:cs="Arial"/>
                <w:lang w:eastAsia="en-US"/>
              </w:rPr>
              <w:t>Average social worker caseloads remain comparatively low and good.</w:t>
            </w:r>
          </w:p>
          <w:p w:rsidR="007E5D50" w:rsidRPr="001F072F" w:rsidRDefault="007E5D50" w:rsidP="007E5D50">
            <w:pPr>
              <w:pStyle w:val="ListParagraph"/>
              <w:numPr>
                <w:ilvl w:val="0"/>
                <w:numId w:val="41"/>
              </w:numPr>
              <w:jc w:val="both"/>
              <w:rPr>
                <w:bCs/>
              </w:rPr>
            </w:pPr>
            <w:r w:rsidRPr="001F072F">
              <w:rPr>
                <w:bCs/>
              </w:rPr>
              <w:t>The number of first time entrants to the youth justice system and reoffending levels in Lancashire continue to reduce and are lower than regional and national rates.</w:t>
            </w:r>
          </w:p>
          <w:p w:rsidR="007E5D50" w:rsidRPr="00AD15AA" w:rsidRDefault="007E5D50" w:rsidP="007E5D50">
            <w:pPr>
              <w:pStyle w:val="ListParagraph"/>
              <w:numPr>
                <w:ilvl w:val="0"/>
                <w:numId w:val="41"/>
              </w:numPr>
              <w:jc w:val="both"/>
              <w:rPr>
                <w:bCs/>
              </w:rPr>
            </w:pPr>
            <w:r w:rsidRPr="00545F90">
              <w:rPr>
                <w:rFonts w:cs="Arial"/>
              </w:rPr>
              <w:t xml:space="preserve">Performance in the county for delayed transfer of care from hospital (delayed days) and timeliness of social work assessments continues to improve. </w:t>
            </w:r>
          </w:p>
          <w:p w:rsidR="007E5D50" w:rsidRPr="00AD15AA" w:rsidRDefault="007E5D50" w:rsidP="007E5D50">
            <w:pPr>
              <w:pStyle w:val="ListParagraph"/>
              <w:numPr>
                <w:ilvl w:val="0"/>
                <w:numId w:val="41"/>
              </w:numPr>
              <w:jc w:val="both"/>
              <w:rPr>
                <w:bCs/>
              </w:rPr>
            </w:pPr>
            <w:r w:rsidRPr="00AD15AA">
              <w:rPr>
                <w:rFonts w:cs="Arial"/>
              </w:rPr>
              <w:t>Much greater numbers of people are receiving reablement and effectiveness remains high as people are remaining at home.</w:t>
            </w:r>
          </w:p>
          <w:p w:rsidR="007E5D50" w:rsidRPr="00DE1A08" w:rsidRDefault="007E5D50" w:rsidP="007E5D50">
            <w:pPr>
              <w:pStyle w:val="ListParagraph"/>
              <w:numPr>
                <w:ilvl w:val="0"/>
                <w:numId w:val="41"/>
              </w:numPr>
              <w:jc w:val="both"/>
              <w:rPr>
                <w:bCs/>
              </w:rPr>
            </w:pPr>
            <w:r w:rsidRPr="00DE1A08">
              <w:t xml:space="preserve">The average </w:t>
            </w:r>
            <w:r w:rsidRPr="00DE1A08">
              <w:rPr>
                <w:rFonts w:cs="Arial"/>
                <w:color w:val="000000"/>
              </w:rPr>
              <w:t xml:space="preserve">number </w:t>
            </w:r>
            <w:r>
              <w:rPr>
                <w:rFonts w:cs="Arial"/>
                <w:color w:val="000000"/>
              </w:rPr>
              <w:t xml:space="preserve">of days taken to repair </w:t>
            </w:r>
            <w:r w:rsidRPr="00DE1A08">
              <w:rPr>
                <w:rFonts w:cs="Arial"/>
                <w:color w:val="000000"/>
              </w:rPr>
              <w:t>street lighting fault</w:t>
            </w:r>
            <w:r>
              <w:rPr>
                <w:rFonts w:cs="Arial"/>
                <w:color w:val="000000"/>
              </w:rPr>
              <w:t xml:space="preserve">s is reducing. </w:t>
            </w:r>
          </w:p>
          <w:p w:rsidR="007E5D50" w:rsidRDefault="007E5D50" w:rsidP="007E5D50">
            <w:pPr>
              <w:jc w:val="both"/>
              <w:rPr>
                <w:bCs/>
              </w:rPr>
            </w:pPr>
          </w:p>
          <w:p w:rsidR="007E5D50" w:rsidRPr="005B1C0C" w:rsidRDefault="007E5D50" w:rsidP="007E5D50">
            <w:pPr>
              <w:jc w:val="both"/>
              <w:rPr>
                <w:bCs/>
              </w:rPr>
            </w:pPr>
            <w:r>
              <w:rPr>
                <w:bCs/>
              </w:rPr>
              <w:t>However:</w:t>
            </w:r>
            <w:r w:rsidRPr="005B1C0C">
              <w:rPr>
                <w:bCs/>
              </w:rPr>
              <w:t xml:space="preserve"> </w:t>
            </w:r>
          </w:p>
          <w:p w:rsidR="007E5D50" w:rsidRPr="009D15BA" w:rsidRDefault="007E5D50" w:rsidP="007E5D50">
            <w:pPr>
              <w:pStyle w:val="ListParagraph"/>
              <w:numPr>
                <w:ilvl w:val="0"/>
                <w:numId w:val="43"/>
              </w:numPr>
              <w:jc w:val="both"/>
              <w:rPr>
                <w:bCs/>
              </w:rPr>
            </w:pPr>
            <w:r w:rsidRPr="009D15BA">
              <w:rPr>
                <w:bCs/>
              </w:rPr>
              <w:t>Referrals to children's social care</w:t>
            </w:r>
            <w:r>
              <w:rPr>
                <w:bCs/>
              </w:rPr>
              <w:t xml:space="preserve"> have continued to increase and the timeliness of undertaking assessments has deteriorated.</w:t>
            </w:r>
          </w:p>
          <w:p w:rsidR="007E5D50" w:rsidRPr="00C26FC6" w:rsidRDefault="007E5D50" w:rsidP="007E5D50">
            <w:pPr>
              <w:pStyle w:val="ListParagraph"/>
              <w:numPr>
                <w:ilvl w:val="0"/>
                <w:numId w:val="42"/>
              </w:numPr>
              <w:jc w:val="both"/>
              <w:rPr>
                <w:bCs/>
              </w:rPr>
            </w:pPr>
            <w:r w:rsidRPr="00C26FC6">
              <w:rPr>
                <w:rFonts w:eastAsiaTheme="minorEastAsia" w:cs="Arial"/>
              </w:rPr>
              <w:t>Child protection plan and children looked after rates increase</w:t>
            </w:r>
            <w:r>
              <w:rPr>
                <w:rFonts w:eastAsiaTheme="minorEastAsia" w:cs="Arial"/>
              </w:rPr>
              <w:t>d and are substantially</w:t>
            </w:r>
            <w:r w:rsidRPr="00C26FC6">
              <w:rPr>
                <w:rFonts w:eastAsiaTheme="minorEastAsia" w:cs="Arial"/>
              </w:rPr>
              <w:t xml:space="preserve"> higher than those nationally.  </w:t>
            </w:r>
          </w:p>
          <w:p w:rsidR="007E5D50" w:rsidRPr="00545F90" w:rsidRDefault="007E5D50" w:rsidP="007E5D50">
            <w:pPr>
              <w:pStyle w:val="ListParagraph"/>
              <w:numPr>
                <w:ilvl w:val="0"/>
                <w:numId w:val="42"/>
              </w:numPr>
              <w:jc w:val="both"/>
              <w:rPr>
                <w:rFonts w:cs="Arial"/>
              </w:rPr>
            </w:pPr>
            <w:r w:rsidRPr="00545F90">
              <w:rPr>
                <w:bCs/>
              </w:rPr>
              <w:t>C</w:t>
            </w:r>
            <w:r w:rsidRPr="00545F90">
              <w:rPr>
                <w:rFonts w:cs="Arial"/>
              </w:rPr>
              <w:t>oncerns remain about the level of residential admissions for older people.</w:t>
            </w:r>
          </w:p>
          <w:p w:rsidR="007E5D50" w:rsidRDefault="007E5D50" w:rsidP="007E5D50">
            <w:pPr>
              <w:pStyle w:val="Heading5"/>
              <w:rPr>
                <w:rFonts w:ascii="Arial" w:hAnsi="Arial"/>
                <w:szCs w:val="24"/>
                <w:u w:val="none"/>
              </w:rPr>
            </w:pPr>
          </w:p>
          <w:p w:rsidR="007E5D50" w:rsidRDefault="007E5D50" w:rsidP="007E5D50">
            <w:pPr>
              <w:pStyle w:val="Heading5"/>
              <w:rPr>
                <w:rFonts w:ascii="Arial" w:hAnsi="Arial"/>
                <w:szCs w:val="24"/>
                <w:u w:val="none"/>
              </w:rPr>
            </w:pPr>
            <w:r w:rsidRPr="00A703B8">
              <w:rPr>
                <w:rFonts w:ascii="Arial" w:hAnsi="Arial"/>
                <w:szCs w:val="24"/>
                <w:u w:val="none"/>
              </w:rPr>
              <w:t>Recommendation</w:t>
            </w:r>
          </w:p>
          <w:p w:rsidR="007E5D50" w:rsidRPr="007E5D50" w:rsidRDefault="007E5D50" w:rsidP="00805B13"/>
          <w:p w:rsidR="007E5D50" w:rsidRPr="00DE1A08" w:rsidRDefault="007E5D50" w:rsidP="00805B13">
            <w:pPr>
              <w:rPr>
                <w:color w:val="FF0000"/>
                <w:szCs w:val="24"/>
              </w:rPr>
            </w:pPr>
            <w:r>
              <w:rPr>
                <w:szCs w:val="24"/>
              </w:rPr>
              <w:t xml:space="preserve">The Cabinet Committee on Performance Improvement </w:t>
            </w:r>
            <w:r w:rsidRPr="00A703B8">
              <w:rPr>
                <w:szCs w:val="24"/>
              </w:rPr>
              <w:t>is asked to comment</w:t>
            </w:r>
            <w:r w:rsidRPr="00A703B8">
              <w:rPr>
                <w:i/>
                <w:szCs w:val="24"/>
              </w:rPr>
              <w:t xml:space="preserve"> </w:t>
            </w:r>
            <w:r w:rsidRPr="00A703B8">
              <w:rPr>
                <w:szCs w:val="24"/>
              </w:rPr>
              <w:t xml:space="preserve">on </w:t>
            </w:r>
            <w:r>
              <w:rPr>
                <w:szCs w:val="24"/>
              </w:rPr>
              <w:t xml:space="preserve">and note </w:t>
            </w:r>
            <w:r w:rsidRPr="00A703B8">
              <w:rPr>
                <w:szCs w:val="24"/>
              </w:rPr>
              <w:t xml:space="preserve">the reported performance for quarter </w:t>
            </w:r>
            <w:r>
              <w:rPr>
                <w:szCs w:val="24"/>
              </w:rPr>
              <w:t>2</w:t>
            </w:r>
            <w:r w:rsidRPr="00A703B8">
              <w:rPr>
                <w:szCs w:val="24"/>
              </w:rPr>
              <w:t xml:space="preserve"> of 2018/19</w:t>
            </w:r>
            <w:r w:rsidRPr="00366B81">
              <w:rPr>
                <w:color w:val="FF0000"/>
                <w:szCs w:val="24"/>
              </w:rPr>
              <w:t xml:space="preserve">. </w:t>
            </w:r>
          </w:p>
        </w:tc>
      </w:tr>
    </w:tbl>
    <w:p w:rsidR="007E5D50" w:rsidRDefault="007E5D50" w:rsidP="007E5D50">
      <w:pPr>
        <w:rPr>
          <w:rFonts w:cs="Arial"/>
          <w:b/>
          <w:szCs w:val="24"/>
        </w:rPr>
      </w:pPr>
    </w:p>
    <w:p w:rsidR="007E5D50" w:rsidRDefault="007E5D50" w:rsidP="007E5D50">
      <w:pPr>
        <w:rPr>
          <w:rFonts w:cs="Arial"/>
          <w:b/>
          <w:szCs w:val="24"/>
        </w:rPr>
      </w:pPr>
    </w:p>
    <w:p w:rsidR="007E5D50" w:rsidRDefault="007E5D50" w:rsidP="007E5D50">
      <w:pPr>
        <w:rPr>
          <w:rFonts w:cs="Arial"/>
          <w:b/>
          <w:szCs w:val="24"/>
        </w:rPr>
      </w:pPr>
    </w:p>
    <w:p w:rsidR="007E5D50" w:rsidRDefault="007E5D50" w:rsidP="007E5D50">
      <w:pPr>
        <w:rPr>
          <w:rFonts w:cs="Arial"/>
          <w:b/>
          <w:szCs w:val="24"/>
        </w:rPr>
      </w:pPr>
    </w:p>
    <w:p w:rsidR="007E5D50" w:rsidRDefault="007E5D50" w:rsidP="007E5D50">
      <w:pPr>
        <w:rPr>
          <w:rFonts w:cs="Arial"/>
          <w:b/>
          <w:szCs w:val="24"/>
        </w:rPr>
      </w:pPr>
    </w:p>
    <w:p w:rsidR="007E5D50" w:rsidRDefault="007E5D50" w:rsidP="007E5D50">
      <w:pPr>
        <w:rPr>
          <w:rFonts w:cs="Arial"/>
          <w:b/>
          <w:szCs w:val="24"/>
        </w:rPr>
      </w:pPr>
    </w:p>
    <w:p w:rsidR="007E5D50" w:rsidRDefault="007E5D50" w:rsidP="007E5D50">
      <w:pPr>
        <w:rPr>
          <w:rFonts w:cs="Arial"/>
          <w:b/>
          <w:szCs w:val="24"/>
        </w:rPr>
      </w:pPr>
    </w:p>
    <w:p w:rsidR="007E5D50" w:rsidRPr="00E77EBA" w:rsidRDefault="007E5D50" w:rsidP="007E5D50">
      <w:pPr>
        <w:rPr>
          <w:rFonts w:cs="Arial"/>
          <w:b/>
          <w:szCs w:val="24"/>
        </w:rPr>
      </w:pPr>
      <w:r w:rsidRPr="00E77EBA">
        <w:rPr>
          <w:rFonts w:cs="Arial"/>
          <w:b/>
          <w:szCs w:val="24"/>
        </w:rPr>
        <w:t>Performance Summary</w:t>
      </w:r>
    </w:p>
    <w:p w:rsidR="007E5D50" w:rsidRPr="00E77EBA" w:rsidRDefault="007E5D50" w:rsidP="007E5D50">
      <w:pPr>
        <w:rPr>
          <w:rFonts w:cs="Arial"/>
          <w:b/>
          <w:szCs w:val="24"/>
        </w:rPr>
      </w:pPr>
      <w:r w:rsidRPr="00E77EBA">
        <w:rPr>
          <w:rFonts w:cs="Arial"/>
          <w:b/>
          <w:szCs w:val="24"/>
        </w:rPr>
        <w:t>Education and Children's Services</w:t>
      </w:r>
    </w:p>
    <w:p w:rsidR="007E5D50" w:rsidRPr="00E77EBA" w:rsidRDefault="007E5D50" w:rsidP="007E5D50">
      <w:pPr>
        <w:pStyle w:val="NoSpacing"/>
        <w:rPr>
          <w:rFonts w:eastAsiaTheme="minorHAnsi"/>
          <w:color w:val="0070C0"/>
        </w:rPr>
      </w:pPr>
    </w:p>
    <w:p w:rsidR="007E5D50" w:rsidRPr="00E77EBA" w:rsidRDefault="007E5D50" w:rsidP="007E5D50">
      <w:pPr>
        <w:pStyle w:val="NoSpacing"/>
        <w:rPr>
          <w:rFonts w:eastAsiaTheme="minorHAnsi"/>
          <w:i/>
          <w:lang w:eastAsia="en-US"/>
        </w:rPr>
      </w:pPr>
      <w:r w:rsidRPr="00E77EBA">
        <w:rPr>
          <w:rFonts w:eastAsiaTheme="minorHAnsi"/>
          <w:i/>
          <w:lang w:eastAsia="en-US"/>
        </w:rPr>
        <w:t xml:space="preserve">Key for performance: </w:t>
      </w:r>
    </w:p>
    <w:tbl>
      <w:tblPr>
        <w:tblW w:w="5967" w:type="dxa"/>
        <w:tblInd w:w="-5" w:type="dxa"/>
        <w:tblLook w:val="04A0" w:firstRow="1" w:lastRow="0" w:firstColumn="1" w:lastColumn="0" w:noHBand="0" w:noVBand="1"/>
      </w:tblPr>
      <w:tblGrid>
        <w:gridCol w:w="1447"/>
        <w:gridCol w:w="2440"/>
        <w:gridCol w:w="2080"/>
      </w:tblGrid>
      <w:tr w:rsidR="00196133" w:rsidTr="007E5D50">
        <w:trPr>
          <w:trHeight w:val="70"/>
        </w:trPr>
        <w:tc>
          <w:tcPr>
            <w:tcW w:w="144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7E5D50" w:rsidRPr="00E77EBA" w:rsidRDefault="007E5D50" w:rsidP="007E5D50">
            <w:pPr>
              <w:rPr>
                <w:rFonts w:cs="Arial"/>
                <w:i/>
                <w:iCs/>
                <w:sz w:val="18"/>
                <w:szCs w:val="18"/>
              </w:rPr>
            </w:pPr>
            <w:r w:rsidRPr="00E77EBA">
              <w:rPr>
                <w:rFonts w:cs="Arial"/>
                <w:i/>
                <w:iCs/>
                <w:sz w:val="18"/>
                <w:szCs w:val="18"/>
              </w:rPr>
              <w:t>On track/good</w:t>
            </w:r>
          </w:p>
        </w:tc>
        <w:tc>
          <w:tcPr>
            <w:tcW w:w="2440" w:type="dxa"/>
            <w:tcBorders>
              <w:top w:val="single" w:sz="4" w:space="0" w:color="auto"/>
              <w:left w:val="nil"/>
              <w:bottom w:val="single" w:sz="4" w:space="0" w:color="auto"/>
              <w:right w:val="single" w:sz="4" w:space="0" w:color="auto"/>
            </w:tcBorders>
            <w:shd w:val="clear" w:color="000000" w:fill="F8CBAD"/>
            <w:noWrap/>
            <w:vAlign w:val="bottom"/>
            <w:hideMark/>
          </w:tcPr>
          <w:p w:rsidR="007E5D50" w:rsidRPr="00E77EBA" w:rsidRDefault="007E5D50" w:rsidP="007E5D50">
            <w:pPr>
              <w:rPr>
                <w:rFonts w:cs="Arial"/>
                <w:i/>
                <w:iCs/>
                <w:sz w:val="18"/>
                <w:szCs w:val="18"/>
              </w:rPr>
            </w:pPr>
            <w:r w:rsidRPr="00E77EBA">
              <w:rPr>
                <w:rFonts w:cs="Arial"/>
                <w:i/>
                <w:iCs/>
                <w:sz w:val="18"/>
                <w:szCs w:val="18"/>
              </w:rPr>
              <w:t>Slightly below desired level</w:t>
            </w:r>
          </w:p>
        </w:tc>
        <w:tc>
          <w:tcPr>
            <w:tcW w:w="2080" w:type="dxa"/>
            <w:tcBorders>
              <w:top w:val="single" w:sz="4" w:space="0" w:color="auto"/>
              <w:left w:val="nil"/>
              <w:bottom w:val="single" w:sz="4" w:space="0" w:color="auto"/>
              <w:right w:val="single" w:sz="4" w:space="0" w:color="auto"/>
            </w:tcBorders>
            <w:shd w:val="clear" w:color="000000" w:fill="FFCCCC"/>
            <w:noWrap/>
            <w:vAlign w:val="center"/>
            <w:hideMark/>
          </w:tcPr>
          <w:p w:rsidR="007E5D50" w:rsidRPr="00E77EBA" w:rsidRDefault="007E5D50" w:rsidP="007E5D50">
            <w:pPr>
              <w:rPr>
                <w:rFonts w:cs="Arial"/>
                <w:i/>
                <w:iCs/>
                <w:sz w:val="18"/>
                <w:szCs w:val="18"/>
              </w:rPr>
            </w:pPr>
            <w:r w:rsidRPr="00E77EBA">
              <w:rPr>
                <w:rFonts w:eastAsiaTheme="minorHAnsi" w:cs="Arial"/>
                <w:i/>
                <w:iCs/>
                <w:sz w:val="18"/>
                <w:szCs w:val="18"/>
                <w:lang w:eastAsia="en-US"/>
              </w:rPr>
              <w:t>Requires improvement</w:t>
            </w:r>
          </w:p>
        </w:tc>
      </w:tr>
    </w:tbl>
    <w:p w:rsidR="007E5D50" w:rsidRPr="00E77EBA" w:rsidRDefault="007E5D50" w:rsidP="007E5D50">
      <w:pPr>
        <w:rPr>
          <w:rFonts w:eastAsiaTheme="minorHAnsi" w:cs="Arial"/>
          <w:b/>
          <w:i/>
          <w:color w:val="0070C0"/>
          <w:szCs w:val="24"/>
          <w:lang w:eastAsia="en-US"/>
        </w:rPr>
      </w:pPr>
    </w:p>
    <w:tbl>
      <w:tblPr>
        <w:tblW w:w="9771" w:type="dxa"/>
        <w:tblLayout w:type="fixed"/>
        <w:tblLook w:val="04A0" w:firstRow="1" w:lastRow="0" w:firstColumn="1" w:lastColumn="0" w:noHBand="0" w:noVBand="1"/>
      </w:tblPr>
      <w:tblGrid>
        <w:gridCol w:w="3251"/>
        <w:gridCol w:w="992"/>
        <w:gridCol w:w="1134"/>
        <w:gridCol w:w="1134"/>
        <w:gridCol w:w="1134"/>
        <w:gridCol w:w="1134"/>
        <w:gridCol w:w="992"/>
      </w:tblGrid>
      <w:tr w:rsidR="00196133" w:rsidTr="007E5D50">
        <w:trPr>
          <w:trHeight w:val="513"/>
        </w:trPr>
        <w:tc>
          <w:tcPr>
            <w:tcW w:w="325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D50" w:rsidRPr="00513ED1" w:rsidRDefault="007E5D50" w:rsidP="007E5D50">
            <w:pPr>
              <w:rPr>
                <w:rFonts w:cs="Arial"/>
                <w:b/>
                <w:bCs/>
                <w:sz w:val="18"/>
                <w:szCs w:val="18"/>
              </w:rPr>
            </w:pPr>
            <w:r w:rsidRPr="00513ED1">
              <w:rPr>
                <w:rFonts w:cs="Arial"/>
                <w:b/>
                <w:bCs/>
                <w:sz w:val="18"/>
                <w:szCs w:val="18"/>
              </w:rPr>
              <w:t>Performance Measure</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7E5D50" w:rsidRPr="00513ED1" w:rsidRDefault="007E5D50" w:rsidP="007E5D50">
            <w:pPr>
              <w:jc w:val="center"/>
              <w:rPr>
                <w:rFonts w:cs="Arial"/>
                <w:b/>
                <w:bCs/>
                <w:sz w:val="18"/>
                <w:szCs w:val="18"/>
              </w:rPr>
            </w:pPr>
            <w:r w:rsidRPr="00513ED1">
              <w:rPr>
                <w:rFonts w:cs="Arial"/>
                <w:b/>
                <w:bCs/>
                <w:sz w:val="18"/>
                <w:szCs w:val="18"/>
              </w:rPr>
              <w:t>Good is High or Low</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rsidR="007E5D50" w:rsidRPr="00513ED1" w:rsidRDefault="007E5D50" w:rsidP="007E5D50">
            <w:pPr>
              <w:jc w:val="center"/>
              <w:rPr>
                <w:rFonts w:cs="Arial"/>
                <w:b/>
                <w:bCs/>
                <w:sz w:val="18"/>
                <w:szCs w:val="18"/>
              </w:rPr>
            </w:pPr>
            <w:r w:rsidRPr="00513ED1">
              <w:rPr>
                <w:rFonts w:cs="Arial"/>
                <w:b/>
                <w:bCs/>
                <w:sz w:val="18"/>
                <w:szCs w:val="18"/>
              </w:rPr>
              <w:t>2016/17</w:t>
            </w:r>
          </w:p>
        </w:tc>
        <w:tc>
          <w:tcPr>
            <w:tcW w:w="1134" w:type="dxa"/>
            <w:tcBorders>
              <w:top w:val="single" w:sz="8" w:space="0" w:color="auto"/>
              <w:left w:val="nil"/>
              <w:bottom w:val="single" w:sz="8" w:space="0" w:color="auto"/>
              <w:right w:val="single" w:sz="4" w:space="0" w:color="auto"/>
            </w:tcBorders>
            <w:shd w:val="clear" w:color="000000" w:fill="D9D9D9"/>
            <w:vAlign w:val="center"/>
          </w:tcPr>
          <w:p w:rsidR="007E5D50" w:rsidRPr="00513ED1" w:rsidRDefault="007E5D50" w:rsidP="007E5D50">
            <w:pPr>
              <w:jc w:val="center"/>
              <w:rPr>
                <w:rFonts w:cs="Arial"/>
                <w:b/>
                <w:bCs/>
                <w:sz w:val="18"/>
                <w:szCs w:val="18"/>
              </w:rPr>
            </w:pPr>
            <w:r w:rsidRPr="00513ED1">
              <w:rPr>
                <w:rFonts w:cs="Arial"/>
                <w:b/>
                <w:bCs/>
                <w:sz w:val="18"/>
                <w:szCs w:val="18"/>
              </w:rPr>
              <w:t>2017/18</w:t>
            </w:r>
          </w:p>
        </w:tc>
        <w:tc>
          <w:tcPr>
            <w:tcW w:w="1134" w:type="dxa"/>
            <w:tcBorders>
              <w:top w:val="single" w:sz="8" w:space="0" w:color="auto"/>
              <w:left w:val="single" w:sz="4" w:space="0" w:color="auto"/>
              <w:bottom w:val="single" w:sz="8" w:space="0" w:color="auto"/>
              <w:right w:val="single" w:sz="8" w:space="0" w:color="auto"/>
            </w:tcBorders>
            <w:shd w:val="clear" w:color="000000" w:fill="D9D9D9"/>
            <w:vAlign w:val="center"/>
          </w:tcPr>
          <w:p w:rsidR="007E5D50" w:rsidRPr="00513ED1" w:rsidRDefault="007E5D50" w:rsidP="007E5D50">
            <w:pPr>
              <w:jc w:val="center"/>
              <w:rPr>
                <w:rFonts w:cs="Arial"/>
                <w:b/>
                <w:bCs/>
                <w:sz w:val="18"/>
                <w:szCs w:val="18"/>
              </w:rPr>
            </w:pPr>
            <w:r>
              <w:rPr>
                <w:rFonts w:cs="Arial"/>
                <w:b/>
                <w:bCs/>
                <w:sz w:val="18"/>
                <w:szCs w:val="18"/>
              </w:rPr>
              <w:t xml:space="preserve">Q1 </w:t>
            </w:r>
            <w:r w:rsidRPr="004D5AE2">
              <w:rPr>
                <w:rFonts w:cs="Arial"/>
                <w:b/>
                <w:bCs/>
                <w:sz w:val="18"/>
                <w:szCs w:val="18"/>
              </w:rPr>
              <w:t xml:space="preserve">18/19 </w:t>
            </w:r>
          </w:p>
        </w:tc>
        <w:tc>
          <w:tcPr>
            <w:tcW w:w="1134" w:type="dxa"/>
            <w:tcBorders>
              <w:top w:val="single" w:sz="8" w:space="0" w:color="auto"/>
              <w:left w:val="nil"/>
              <w:bottom w:val="single" w:sz="8" w:space="0" w:color="auto"/>
              <w:right w:val="single" w:sz="4" w:space="0" w:color="auto"/>
            </w:tcBorders>
            <w:shd w:val="clear" w:color="000000" w:fill="D9D9D9"/>
          </w:tcPr>
          <w:p w:rsidR="007E5D50" w:rsidRDefault="007E5D50" w:rsidP="007E5D50">
            <w:pPr>
              <w:jc w:val="center"/>
              <w:rPr>
                <w:rFonts w:cs="Arial"/>
                <w:b/>
                <w:bCs/>
                <w:sz w:val="18"/>
                <w:szCs w:val="18"/>
              </w:rPr>
            </w:pPr>
          </w:p>
          <w:p w:rsidR="007E5D50" w:rsidRPr="004D5AE2" w:rsidRDefault="007E5D50" w:rsidP="007E5D50">
            <w:pPr>
              <w:jc w:val="center"/>
              <w:rPr>
                <w:rFonts w:cs="Arial"/>
                <w:b/>
                <w:bCs/>
                <w:sz w:val="18"/>
                <w:szCs w:val="18"/>
              </w:rPr>
            </w:pPr>
            <w:r w:rsidRPr="008C2B9A">
              <w:rPr>
                <w:rFonts w:cs="Arial"/>
                <w:b/>
                <w:bCs/>
                <w:sz w:val="18"/>
                <w:szCs w:val="18"/>
              </w:rPr>
              <w:t>Q2 18/19</w:t>
            </w:r>
          </w:p>
        </w:tc>
        <w:tc>
          <w:tcPr>
            <w:tcW w:w="992" w:type="dxa"/>
            <w:tcBorders>
              <w:top w:val="single" w:sz="8" w:space="0" w:color="auto"/>
              <w:left w:val="single" w:sz="4" w:space="0" w:color="auto"/>
              <w:bottom w:val="single" w:sz="8" w:space="0" w:color="auto"/>
              <w:right w:val="single" w:sz="4" w:space="0" w:color="auto"/>
            </w:tcBorders>
            <w:shd w:val="clear" w:color="000000" w:fill="D9D9D9"/>
            <w:vAlign w:val="center"/>
          </w:tcPr>
          <w:p w:rsidR="007E5D50" w:rsidRDefault="007E5D50" w:rsidP="007E5D50">
            <w:pPr>
              <w:jc w:val="center"/>
              <w:rPr>
                <w:rFonts w:cs="Arial"/>
                <w:b/>
                <w:bCs/>
                <w:sz w:val="18"/>
                <w:szCs w:val="18"/>
              </w:rPr>
            </w:pPr>
            <w:r w:rsidRPr="004D5AE2">
              <w:rPr>
                <w:rFonts w:cs="Arial"/>
                <w:b/>
                <w:bCs/>
                <w:sz w:val="18"/>
                <w:szCs w:val="18"/>
              </w:rPr>
              <w:t>Eng</w:t>
            </w:r>
            <w:r>
              <w:rPr>
                <w:rFonts w:cs="Arial"/>
                <w:b/>
                <w:bCs/>
                <w:sz w:val="18"/>
                <w:szCs w:val="18"/>
              </w:rPr>
              <w:t>land</w:t>
            </w:r>
          </w:p>
          <w:p w:rsidR="007E5D50" w:rsidRPr="00513ED1" w:rsidRDefault="007E5D50" w:rsidP="007E5D50">
            <w:pPr>
              <w:jc w:val="center"/>
              <w:rPr>
                <w:rFonts w:cs="Arial"/>
                <w:b/>
                <w:bCs/>
                <w:sz w:val="18"/>
                <w:szCs w:val="18"/>
              </w:rPr>
            </w:pPr>
            <w:r>
              <w:rPr>
                <w:rFonts w:cs="Arial"/>
                <w:b/>
                <w:bCs/>
                <w:sz w:val="18"/>
                <w:szCs w:val="18"/>
              </w:rPr>
              <w:t>Average</w:t>
            </w:r>
          </w:p>
        </w:tc>
      </w:tr>
      <w:tr w:rsidR="00196133" w:rsidTr="007E5D50">
        <w:trPr>
          <w:trHeight w:val="161"/>
        </w:trPr>
        <w:tc>
          <w:tcPr>
            <w:tcW w:w="9771" w:type="dxa"/>
            <w:gridSpan w:val="7"/>
            <w:tcBorders>
              <w:top w:val="single" w:sz="8" w:space="0" w:color="auto"/>
              <w:left w:val="single" w:sz="8" w:space="0" w:color="auto"/>
              <w:bottom w:val="single" w:sz="8" w:space="0" w:color="auto"/>
              <w:right w:val="single" w:sz="4" w:space="0" w:color="auto"/>
            </w:tcBorders>
            <w:shd w:val="clear" w:color="000000" w:fill="D9D9D9"/>
          </w:tcPr>
          <w:p w:rsidR="007E5D50" w:rsidRPr="00513ED1" w:rsidRDefault="007E5D50" w:rsidP="007E5D50">
            <w:pPr>
              <w:rPr>
                <w:rFonts w:cs="Arial"/>
                <w:b/>
                <w:bCs/>
                <w:sz w:val="18"/>
                <w:szCs w:val="18"/>
              </w:rPr>
            </w:pPr>
            <w:r w:rsidRPr="00513ED1">
              <w:rPr>
                <w:rFonts w:cs="Arial"/>
                <w:b/>
                <w:bCs/>
                <w:sz w:val="18"/>
                <w:szCs w:val="18"/>
              </w:rPr>
              <w:t>Children's Social Care</w:t>
            </w:r>
          </w:p>
        </w:tc>
      </w:tr>
      <w:tr w:rsidR="00196133" w:rsidTr="007E5D50">
        <w:trPr>
          <w:trHeight w:val="11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7E5D50" w:rsidRPr="00513ED1" w:rsidRDefault="007E5D50" w:rsidP="007E5D50">
            <w:pPr>
              <w:rPr>
                <w:rFonts w:cs="Arial"/>
                <w:sz w:val="18"/>
                <w:szCs w:val="18"/>
              </w:rPr>
            </w:pPr>
            <w:r w:rsidRPr="00513ED1">
              <w:rPr>
                <w:rFonts w:cs="Arial"/>
                <w:sz w:val="18"/>
                <w:szCs w:val="18"/>
              </w:rPr>
              <w:t>Number and rate of referrals during the year</w:t>
            </w:r>
          </w:p>
        </w:tc>
        <w:tc>
          <w:tcPr>
            <w:tcW w:w="992" w:type="dxa"/>
            <w:tcBorders>
              <w:top w:val="nil"/>
              <w:left w:val="nil"/>
              <w:bottom w:val="single" w:sz="8" w:space="0" w:color="auto"/>
              <w:right w:val="single" w:sz="8" w:space="0" w:color="auto"/>
            </w:tcBorders>
            <w:shd w:val="clear" w:color="auto" w:fill="auto"/>
            <w:hideMark/>
          </w:tcPr>
          <w:p w:rsidR="007E5D50" w:rsidRPr="00513ED1" w:rsidRDefault="007E5D50" w:rsidP="007E5D50">
            <w:pPr>
              <w:jc w:val="center"/>
              <w:rPr>
                <w:rFonts w:cs="Arial"/>
                <w:sz w:val="18"/>
                <w:szCs w:val="18"/>
              </w:rPr>
            </w:pPr>
            <w:r w:rsidRPr="00513ED1">
              <w:rPr>
                <w:rFonts w:cs="Arial"/>
                <w:sz w:val="18"/>
                <w:szCs w:val="18"/>
              </w:rPr>
              <w:t>L</w:t>
            </w:r>
          </w:p>
        </w:tc>
        <w:tc>
          <w:tcPr>
            <w:tcW w:w="1134" w:type="dxa"/>
            <w:tcBorders>
              <w:top w:val="nil"/>
              <w:left w:val="nil"/>
              <w:bottom w:val="single" w:sz="8" w:space="0" w:color="auto"/>
              <w:right w:val="single" w:sz="8" w:space="0" w:color="auto"/>
            </w:tcBorders>
            <w:shd w:val="clear" w:color="000000" w:fill="FFFFFF"/>
            <w:noWrap/>
            <w:hideMark/>
          </w:tcPr>
          <w:p w:rsidR="007E5D50" w:rsidRDefault="007E5D50" w:rsidP="007E5D50">
            <w:pPr>
              <w:jc w:val="center"/>
              <w:rPr>
                <w:rFonts w:cs="Arial"/>
                <w:sz w:val="18"/>
                <w:szCs w:val="18"/>
              </w:rPr>
            </w:pPr>
            <w:r w:rsidRPr="00513ED1">
              <w:rPr>
                <w:rFonts w:cs="Arial"/>
                <w:sz w:val="18"/>
                <w:szCs w:val="18"/>
              </w:rPr>
              <w:t>9,907/</w:t>
            </w:r>
          </w:p>
          <w:p w:rsidR="007E5D50" w:rsidRPr="00513ED1" w:rsidRDefault="007E5D50" w:rsidP="007E5D50">
            <w:pPr>
              <w:jc w:val="center"/>
              <w:rPr>
                <w:rFonts w:cs="Arial"/>
                <w:sz w:val="18"/>
                <w:szCs w:val="18"/>
              </w:rPr>
            </w:pPr>
            <w:r w:rsidRPr="00513ED1">
              <w:rPr>
                <w:rFonts w:cs="Arial"/>
                <w:sz w:val="18"/>
                <w:szCs w:val="18"/>
              </w:rPr>
              <w:t>403.9</w:t>
            </w:r>
          </w:p>
        </w:tc>
        <w:tc>
          <w:tcPr>
            <w:tcW w:w="1134" w:type="dxa"/>
            <w:tcBorders>
              <w:top w:val="nil"/>
              <w:left w:val="nil"/>
              <w:bottom w:val="single" w:sz="8" w:space="0" w:color="auto"/>
              <w:right w:val="single" w:sz="4" w:space="0" w:color="auto"/>
            </w:tcBorders>
            <w:shd w:val="clear" w:color="auto" w:fill="FFFFFF"/>
          </w:tcPr>
          <w:p w:rsidR="007E5D50" w:rsidRDefault="007E5D50" w:rsidP="007E5D50">
            <w:pPr>
              <w:jc w:val="center"/>
              <w:rPr>
                <w:sz w:val="18"/>
                <w:szCs w:val="18"/>
              </w:rPr>
            </w:pPr>
            <w:r w:rsidRPr="00513ED1">
              <w:rPr>
                <w:sz w:val="18"/>
                <w:szCs w:val="18"/>
              </w:rPr>
              <w:t>10,337/</w:t>
            </w:r>
          </w:p>
          <w:p w:rsidR="007E5D50" w:rsidRPr="00513ED1" w:rsidRDefault="007E5D50" w:rsidP="007E5D50">
            <w:pPr>
              <w:jc w:val="center"/>
              <w:rPr>
                <w:sz w:val="18"/>
                <w:szCs w:val="18"/>
              </w:rPr>
            </w:pPr>
            <w:r w:rsidRPr="00513ED1">
              <w:rPr>
                <w:sz w:val="18"/>
                <w:szCs w:val="18"/>
              </w:rPr>
              <w:t>419.4</w:t>
            </w:r>
          </w:p>
        </w:tc>
        <w:tc>
          <w:tcPr>
            <w:tcW w:w="1134" w:type="dxa"/>
            <w:tcBorders>
              <w:top w:val="nil"/>
              <w:left w:val="single" w:sz="4" w:space="0" w:color="auto"/>
              <w:bottom w:val="single" w:sz="8" w:space="0" w:color="auto"/>
              <w:right w:val="single" w:sz="4" w:space="0" w:color="auto"/>
            </w:tcBorders>
            <w:shd w:val="clear" w:color="auto" w:fill="auto"/>
          </w:tcPr>
          <w:p w:rsidR="007E5D50" w:rsidRPr="005B1C0C" w:rsidRDefault="007E5D50" w:rsidP="007E5D50">
            <w:pPr>
              <w:jc w:val="center"/>
              <w:rPr>
                <w:sz w:val="18"/>
                <w:szCs w:val="18"/>
              </w:rPr>
            </w:pPr>
            <w:r w:rsidRPr="005B1C0C">
              <w:rPr>
                <w:sz w:val="18"/>
                <w:szCs w:val="18"/>
              </w:rPr>
              <w:t>3,377/</w:t>
            </w:r>
          </w:p>
          <w:p w:rsidR="007E5D50" w:rsidRPr="00513ED1" w:rsidRDefault="007E5D50" w:rsidP="007E5D50">
            <w:pPr>
              <w:jc w:val="center"/>
              <w:rPr>
                <w:sz w:val="18"/>
                <w:szCs w:val="18"/>
              </w:rPr>
            </w:pPr>
            <w:r w:rsidRPr="005B1C0C">
              <w:rPr>
                <w:sz w:val="18"/>
                <w:szCs w:val="18"/>
              </w:rPr>
              <w:t>136.8</w:t>
            </w:r>
          </w:p>
        </w:tc>
        <w:tc>
          <w:tcPr>
            <w:tcW w:w="1134" w:type="dxa"/>
            <w:tcBorders>
              <w:top w:val="nil"/>
              <w:left w:val="single" w:sz="4" w:space="0" w:color="auto"/>
              <w:bottom w:val="single" w:sz="8" w:space="0" w:color="auto"/>
              <w:right w:val="single" w:sz="4" w:space="0" w:color="auto"/>
            </w:tcBorders>
          </w:tcPr>
          <w:p w:rsidR="007E5D50" w:rsidRPr="005B1C0C" w:rsidRDefault="007E5D50" w:rsidP="007E5D50">
            <w:pPr>
              <w:jc w:val="center"/>
              <w:rPr>
                <w:sz w:val="18"/>
                <w:szCs w:val="18"/>
              </w:rPr>
            </w:pPr>
            <w:r>
              <w:rPr>
                <w:sz w:val="18"/>
                <w:szCs w:val="18"/>
              </w:rPr>
              <w:t>2,605</w:t>
            </w:r>
            <w:r w:rsidRPr="005B1C0C">
              <w:rPr>
                <w:sz w:val="18"/>
                <w:szCs w:val="18"/>
              </w:rPr>
              <w:t>/</w:t>
            </w:r>
          </w:p>
          <w:p w:rsidR="007E5D50" w:rsidRPr="00C01035" w:rsidRDefault="007E5D50" w:rsidP="007E5D50">
            <w:pPr>
              <w:jc w:val="center"/>
              <w:rPr>
                <w:color w:val="000000" w:themeColor="text1"/>
                <w:sz w:val="18"/>
                <w:szCs w:val="18"/>
              </w:rPr>
            </w:pPr>
            <w:r w:rsidRPr="005B1C0C">
              <w:rPr>
                <w:sz w:val="18"/>
                <w:szCs w:val="18"/>
              </w:rPr>
              <w:t>1</w:t>
            </w:r>
            <w:r>
              <w:rPr>
                <w:sz w:val="18"/>
                <w:szCs w:val="18"/>
              </w:rPr>
              <w:t>05.1</w:t>
            </w:r>
          </w:p>
        </w:tc>
        <w:tc>
          <w:tcPr>
            <w:tcW w:w="992" w:type="dxa"/>
            <w:tcBorders>
              <w:top w:val="nil"/>
              <w:left w:val="single" w:sz="4" w:space="0" w:color="auto"/>
              <w:bottom w:val="single" w:sz="8" w:space="0" w:color="auto"/>
              <w:right w:val="single" w:sz="8" w:space="0" w:color="auto"/>
            </w:tcBorders>
            <w:shd w:val="clear" w:color="auto" w:fill="FFFFFF"/>
          </w:tcPr>
          <w:p w:rsidR="007E5D50" w:rsidRPr="00C01035" w:rsidRDefault="007E5D50" w:rsidP="007E5D50">
            <w:pPr>
              <w:jc w:val="center"/>
              <w:rPr>
                <w:rFonts w:cs="Arial"/>
                <w:color w:val="000000" w:themeColor="text1"/>
                <w:sz w:val="18"/>
                <w:szCs w:val="18"/>
              </w:rPr>
            </w:pPr>
            <w:r w:rsidRPr="004C223D">
              <w:rPr>
                <w:color w:val="000000" w:themeColor="text1"/>
                <w:sz w:val="18"/>
                <w:szCs w:val="18"/>
              </w:rPr>
              <w:t>5</w:t>
            </w:r>
            <w:r>
              <w:rPr>
                <w:color w:val="000000" w:themeColor="text1"/>
                <w:sz w:val="18"/>
                <w:szCs w:val="18"/>
              </w:rPr>
              <w:t>52</w:t>
            </w:r>
            <w:r w:rsidRPr="004C223D">
              <w:rPr>
                <w:color w:val="000000" w:themeColor="text1"/>
                <w:sz w:val="18"/>
                <w:szCs w:val="18"/>
              </w:rPr>
              <w:t>.</w:t>
            </w:r>
            <w:r>
              <w:rPr>
                <w:color w:val="000000" w:themeColor="text1"/>
                <w:sz w:val="18"/>
                <w:szCs w:val="18"/>
              </w:rPr>
              <w:t>5</w:t>
            </w:r>
          </w:p>
        </w:tc>
      </w:tr>
      <w:tr w:rsidR="00196133" w:rsidTr="007E5D50">
        <w:trPr>
          <w:trHeight w:val="60"/>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7E5D50" w:rsidRPr="00513ED1" w:rsidRDefault="007E5D50" w:rsidP="007E5D50">
            <w:pPr>
              <w:rPr>
                <w:rFonts w:cs="Arial"/>
                <w:sz w:val="18"/>
                <w:szCs w:val="18"/>
              </w:rPr>
            </w:pPr>
            <w:r w:rsidRPr="00513ED1">
              <w:rPr>
                <w:rFonts w:cs="Arial"/>
                <w:sz w:val="18"/>
                <w:szCs w:val="18"/>
              </w:rPr>
              <w:t>Number and percentage of referrals that are re-referrals during the year</w:t>
            </w:r>
          </w:p>
        </w:tc>
        <w:tc>
          <w:tcPr>
            <w:tcW w:w="992" w:type="dxa"/>
            <w:tcBorders>
              <w:top w:val="nil"/>
              <w:left w:val="nil"/>
              <w:bottom w:val="single" w:sz="8" w:space="0" w:color="auto"/>
              <w:right w:val="single" w:sz="8" w:space="0" w:color="auto"/>
            </w:tcBorders>
            <w:shd w:val="clear" w:color="auto" w:fill="auto"/>
            <w:hideMark/>
          </w:tcPr>
          <w:p w:rsidR="007E5D50" w:rsidRPr="00513ED1" w:rsidRDefault="007E5D50" w:rsidP="007E5D50">
            <w:pPr>
              <w:jc w:val="center"/>
              <w:rPr>
                <w:rFonts w:cs="Arial"/>
                <w:sz w:val="18"/>
                <w:szCs w:val="18"/>
              </w:rPr>
            </w:pPr>
            <w:r w:rsidRPr="00513ED1">
              <w:rPr>
                <w:rFonts w:cs="Arial"/>
                <w:sz w:val="18"/>
                <w:szCs w:val="18"/>
              </w:rPr>
              <w:t>L</w:t>
            </w:r>
          </w:p>
        </w:tc>
        <w:tc>
          <w:tcPr>
            <w:tcW w:w="1134" w:type="dxa"/>
            <w:tcBorders>
              <w:top w:val="nil"/>
              <w:left w:val="nil"/>
              <w:bottom w:val="single" w:sz="8" w:space="0" w:color="auto"/>
              <w:right w:val="single" w:sz="8" w:space="0" w:color="auto"/>
            </w:tcBorders>
            <w:shd w:val="clear" w:color="000000" w:fill="FFFFFF"/>
            <w:noWrap/>
            <w:hideMark/>
          </w:tcPr>
          <w:p w:rsidR="007E5D50" w:rsidRDefault="007E5D50" w:rsidP="007E5D50">
            <w:pPr>
              <w:jc w:val="center"/>
              <w:rPr>
                <w:rFonts w:cs="Arial"/>
                <w:sz w:val="18"/>
                <w:szCs w:val="18"/>
              </w:rPr>
            </w:pPr>
            <w:r w:rsidRPr="00513ED1">
              <w:rPr>
                <w:rFonts w:cs="Arial"/>
                <w:sz w:val="18"/>
                <w:szCs w:val="18"/>
              </w:rPr>
              <w:t>1,890/</w:t>
            </w:r>
          </w:p>
          <w:p w:rsidR="007E5D50" w:rsidRPr="00513ED1" w:rsidRDefault="007E5D50" w:rsidP="007E5D50">
            <w:pPr>
              <w:jc w:val="center"/>
              <w:rPr>
                <w:rFonts w:cs="Arial"/>
                <w:sz w:val="18"/>
                <w:szCs w:val="18"/>
              </w:rPr>
            </w:pPr>
            <w:r w:rsidRPr="00513ED1">
              <w:rPr>
                <w:rFonts w:cs="Arial"/>
                <w:sz w:val="18"/>
                <w:szCs w:val="18"/>
              </w:rPr>
              <w:t>19.0%</w:t>
            </w:r>
          </w:p>
        </w:tc>
        <w:tc>
          <w:tcPr>
            <w:tcW w:w="1134" w:type="dxa"/>
            <w:tcBorders>
              <w:top w:val="nil"/>
              <w:left w:val="nil"/>
              <w:bottom w:val="single" w:sz="8" w:space="0" w:color="auto"/>
              <w:right w:val="single" w:sz="4" w:space="0" w:color="auto"/>
            </w:tcBorders>
            <w:shd w:val="clear" w:color="auto" w:fill="FFFFFF"/>
          </w:tcPr>
          <w:p w:rsidR="007E5D50" w:rsidRDefault="007E5D50" w:rsidP="007E5D50">
            <w:pPr>
              <w:jc w:val="center"/>
              <w:rPr>
                <w:sz w:val="18"/>
                <w:szCs w:val="18"/>
              </w:rPr>
            </w:pPr>
            <w:r w:rsidRPr="00513ED1">
              <w:rPr>
                <w:sz w:val="18"/>
                <w:szCs w:val="18"/>
              </w:rPr>
              <w:t>1,937/</w:t>
            </w:r>
          </w:p>
          <w:p w:rsidR="007E5D50" w:rsidRPr="00513ED1" w:rsidRDefault="007E5D50" w:rsidP="007E5D50">
            <w:pPr>
              <w:jc w:val="center"/>
              <w:rPr>
                <w:sz w:val="18"/>
                <w:szCs w:val="18"/>
              </w:rPr>
            </w:pPr>
            <w:r w:rsidRPr="00513ED1">
              <w:rPr>
                <w:sz w:val="18"/>
                <w:szCs w:val="18"/>
              </w:rPr>
              <w:t>19.0%</w:t>
            </w:r>
          </w:p>
        </w:tc>
        <w:tc>
          <w:tcPr>
            <w:tcW w:w="1134" w:type="dxa"/>
            <w:tcBorders>
              <w:top w:val="nil"/>
              <w:left w:val="single" w:sz="4" w:space="0" w:color="auto"/>
              <w:bottom w:val="single" w:sz="8" w:space="0" w:color="auto"/>
              <w:right w:val="single" w:sz="4" w:space="0" w:color="auto"/>
            </w:tcBorders>
            <w:shd w:val="clear" w:color="auto" w:fill="auto"/>
          </w:tcPr>
          <w:p w:rsidR="007E5D50" w:rsidRPr="005B1C0C" w:rsidRDefault="007E5D50" w:rsidP="007E5D50">
            <w:pPr>
              <w:jc w:val="center"/>
              <w:rPr>
                <w:sz w:val="18"/>
                <w:szCs w:val="18"/>
              </w:rPr>
            </w:pPr>
            <w:r>
              <w:rPr>
                <w:sz w:val="18"/>
                <w:szCs w:val="18"/>
              </w:rPr>
              <w:t>660/19.5%</w:t>
            </w:r>
          </w:p>
        </w:tc>
        <w:tc>
          <w:tcPr>
            <w:tcW w:w="1134" w:type="dxa"/>
            <w:tcBorders>
              <w:top w:val="nil"/>
              <w:left w:val="single" w:sz="4" w:space="0" w:color="auto"/>
              <w:bottom w:val="single" w:sz="8" w:space="0" w:color="auto"/>
              <w:right w:val="single" w:sz="4" w:space="0" w:color="auto"/>
            </w:tcBorders>
            <w:shd w:val="clear" w:color="auto" w:fill="F7CAAC" w:themeFill="accent2" w:themeFillTint="66"/>
          </w:tcPr>
          <w:p w:rsidR="007E5D50" w:rsidRPr="00C01035" w:rsidRDefault="007E5D50" w:rsidP="007E5D50">
            <w:pPr>
              <w:jc w:val="center"/>
              <w:rPr>
                <w:color w:val="000000" w:themeColor="text1"/>
                <w:sz w:val="18"/>
                <w:szCs w:val="18"/>
              </w:rPr>
            </w:pPr>
            <w:r>
              <w:rPr>
                <w:color w:val="000000" w:themeColor="text1"/>
                <w:sz w:val="18"/>
                <w:szCs w:val="18"/>
              </w:rPr>
              <w:t>568/21.8%</w:t>
            </w:r>
          </w:p>
        </w:tc>
        <w:tc>
          <w:tcPr>
            <w:tcW w:w="992" w:type="dxa"/>
            <w:tcBorders>
              <w:top w:val="nil"/>
              <w:left w:val="single" w:sz="4" w:space="0" w:color="auto"/>
              <w:bottom w:val="single" w:sz="8" w:space="0" w:color="auto"/>
              <w:right w:val="single" w:sz="8" w:space="0" w:color="auto"/>
            </w:tcBorders>
            <w:shd w:val="clear" w:color="auto" w:fill="FFFFFF"/>
          </w:tcPr>
          <w:p w:rsidR="007E5D50" w:rsidRPr="00C01035" w:rsidRDefault="007E5D50" w:rsidP="007E5D50">
            <w:pPr>
              <w:jc w:val="center"/>
              <w:rPr>
                <w:rFonts w:cs="Arial"/>
                <w:color w:val="000000" w:themeColor="text1"/>
                <w:sz w:val="18"/>
                <w:szCs w:val="18"/>
              </w:rPr>
            </w:pPr>
            <w:r w:rsidRPr="004C223D">
              <w:rPr>
                <w:color w:val="000000" w:themeColor="text1"/>
                <w:sz w:val="18"/>
                <w:szCs w:val="18"/>
              </w:rPr>
              <w:t>21.9%</w:t>
            </w:r>
          </w:p>
        </w:tc>
      </w:tr>
      <w:tr w:rsidR="00196133" w:rsidTr="007E5D50">
        <w:trPr>
          <w:trHeight w:val="142"/>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7E5D50" w:rsidRPr="00513ED1" w:rsidRDefault="007E5D50" w:rsidP="007E5D50">
            <w:pPr>
              <w:rPr>
                <w:rFonts w:cs="Arial"/>
                <w:sz w:val="18"/>
                <w:szCs w:val="18"/>
              </w:rPr>
            </w:pPr>
            <w:r w:rsidRPr="00513ED1">
              <w:rPr>
                <w:rFonts w:cs="Arial"/>
                <w:sz w:val="18"/>
                <w:szCs w:val="18"/>
              </w:rPr>
              <w:t xml:space="preserve">Percentage of assessments completed during the year which took over 45 days </w:t>
            </w:r>
          </w:p>
        </w:tc>
        <w:tc>
          <w:tcPr>
            <w:tcW w:w="992" w:type="dxa"/>
            <w:tcBorders>
              <w:top w:val="nil"/>
              <w:left w:val="nil"/>
              <w:bottom w:val="single" w:sz="8" w:space="0" w:color="auto"/>
              <w:right w:val="single" w:sz="8" w:space="0" w:color="auto"/>
            </w:tcBorders>
            <w:shd w:val="clear" w:color="auto" w:fill="auto"/>
            <w:hideMark/>
          </w:tcPr>
          <w:p w:rsidR="007E5D50" w:rsidRPr="00513ED1" w:rsidRDefault="007E5D50" w:rsidP="007E5D50">
            <w:pPr>
              <w:jc w:val="center"/>
              <w:rPr>
                <w:rFonts w:cs="Arial"/>
                <w:sz w:val="18"/>
                <w:szCs w:val="18"/>
              </w:rPr>
            </w:pPr>
            <w:r w:rsidRPr="00513ED1">
              <w:rPr>
                <w:rFonts w:cs="Arial"/>
                <w:sz w:val="18"/>
                <w:szCs w:val="18"/>
              </w:rPr>
              <w:t>L</w:t>
            </w:r>
          </w:p>
        </w:tc>
        <w:tc>
          <w:tcPr>
            <w:tcW w:w="1134" w:type="dxa"/>
            <w:tcBorders>
              <w:top w:val="nil"/>
              <w:left w:val="nil"/>
              <w:bottom w:val="single" w:sz="8" w:space="0" w:color="auto"/>
              <w:right w:val="single" w:sz="8" w:space="0" w:color="auto"/>
            </w:tcBorders>
            <w:shd w:val="clear" w:color="000000" w:fill="FFFFFF"/>
            <w:noWrap/>
            <w:hideMark/>
          </w:tcPr>
          <w:p w:rsidR="007E5D50" w:rsidRPr="00513ED1" w:rsidRDefault="007E5D50" w:rsidP="007E5D50">
            <w:pPr>
              <w:jc w:val="center"/>
              <w:rPr>
                <w:rFonts w:cs="Arial"/>
                <w:sz w:val="18"/>
                <w:szCs w:val="18"/>
              </w:rPr>
            </w:pPr>
            <w:r w:rsidRPr="00513ED1">
              <w:rPr>
                <w:rFonts w:cs="Arial"/>
                <w:sz w:val="18"/>
                <w:szCs w:val="18"/>
              </w:rPr>
              <w:t>26.9%</w:t>
            </w:r>
          </w:p>
        </w:tc>
        <w:tc>
          <w:tcPr>
            <w:tcW w:w="1134" w:type="dxa"/>
            <w:tcBorders>
              <w:top w:val="nil"/>
              <w:left w:val="nil"/>
              <w:bottom w:val="single" w:sz="8" w:space="0" w:color="auto"/>
              <w:right w:val="single" w:sz="4" w:space="0" w:color="auto"/>
            </w:tcBorders>
            <w:shd w:val="clear" w:color="auto" w:fill="FFFFFF"/>
          </w:tcPr>
          <w:p w:rsidR="007E5D50" w:rsidRPr="00513ED1" w:rsidRDefault="007E5D50" w:rsidP="007E5D50">
            <w:pPr>
              <w:jc w:val="center"/>
              <w:rPr>
                <w:sz w:val="18"/>
                <w:szCs w:val="18"/>
              </w:rPr>
            </w:pPr>
            <w:r w:rsidRPr="00513ED1">
              <w:rPr>
                <w:sz w:val="18"/>
                <w:szCs w:val="18"/>
              </w:rPr>
              <w:t>25.0%</w:t>
            </w:r>
          </w:p>
        </w:tc>
        <w:tc>
          <w:tcPr>
            <w:tcW w:w="1134" w:type="dxa"/>
            <w:tcBorders>
              <w:top w:val="nil"/>
              <w:left w:val="single" w:sz="4" w:space="0" w:color="auto"/>
              <w:bottom w:val="single" w:sz="8" w:space="0" w:color="auto"/>
              <w:right w:val="single" w:sz="4" w:space="0" w:color="auto"/>
            </w:tcBorders>
            <w:shd w:val="clear" w:color="auto" w:fill="auto"/>
          </w:tcPr>
          <w:p w:rsidR="007E5D50" w:rsidRPr="005B1C0C" w:rsidRDefault="007E5D50" w:rsidP="007E5D50">
            <w:pPr>
              <w:jc w:val="center"/>
              <w:rPr>
                <w:sz w:val="18"/>
                <w:szCs w:val="18"/>
              </w:rPr>
            </w:pPr>
            <w:r w:rsidRPr="004D5AE2">
              <w:rPr>
                <w:sz w:val="18"/>
                <w:szCs w:val="18"/>
              </w:rPr>
              <w:t>23.7%</w:t>
            </w:r>
          </w:p>
        </w:tc>
        <w:tc>
          <w:tcPr>
            <w:tcW w:w="1134" w:type="dxa"/>
            <w:tcBorders>
              <w:top w:val="nil"/>
              <w:left w:val="single" w:sz="4" w:space="0" w:color="auto"/>
              <w:bottom w:val="single" w:sz="8" w:space="0" w:color="auto"/>
              <w:right w:val="single" w:sz="4" w:space="0" w:color="auto"/>
            </w:tcBorders>
            <w:shd w:val="clear" w:color="auto" w:fill="FFCCCC"/>
          </w:tcPr>
          <w:p w:rsidR="007E5D50" w:rsidRPr="004C223D" w:rsidRDefault="007E5D50" w:rsidP="007E5D50">
            <w:pPr>
              <w:jc w:val="center"/>
              <w:rPr>
                <w:color w:val="000000" w:themeColor="text1"/>
                <w:sz w:val="18"/>
                <w:szCs w:val="18"/>
              </w:rPr>
            </w:pPr>
            <w:r>
              <w:rPr>
                <w:color w:val="000000" w:themeColor="text1"/>
                <w:sz w:val="18"/>
                <w:szCs w:val="18"/>
              </w:rPr>
              <w:t>26.6%</w:t>
            </w:r>
          </w:p>
        </w:tc>
        <w:tc>
          <w:tcPr>
            <w:tcW w:w="992" w:type="dxa"/>
            <w:tcBorders>
              <w:top w:val="nil"/>
              <w:left w:val="single" w:sz="4" w:space="0" w:color="auto"/>
              <w:bottom w:val="single" w:sz="8" w:space="0" w:color="auto"/>
              <w:right w:val="single" w:sz="8" w:space="0" w:color="auto"/>
            </w:tcBorders>
            <w:shd w:val="clear" w:color="auto" w:fill="FFFFFF"/>
          </w:tcPr>
          <w:p w:rsidR="007E5D50" w:rsidRPr="004C223D" w:rsidRDefault="007E5D50" w:rsidP="007E5D50">
            <w:pPr>
              <w:jc w:val="center"/>
              <w:rPr>
                <w:rFonts w:cs="Arial"/>
                <w:color w:val="000000" w:themeColor="text1"/>
                <w:sz w:val="18"/>
                <w:szCs w:val="18"/>
              </w:rPr>
            </w:pPr>
            <w:r>
              <w:rPr>
                <w:color w:val="000000" w:themeColor="text1"/>
                <w:sz w:val="18"/>
                <w:szCs w:val="18"/>
              </w:rPr>
              <w:t>17.3</w:t>
            </w:r>
            <w:r w:rsidRPr="004C223D">
              <w:rPr>
                <w:color w:val="000000" w:themeColor="text1"/>
                <w:sz w:val="18"/>
                <w:szCs w:val="18"/>
              </w:rPr>
              <w:t>%</w:t>
            </w:r>
          </w:p>
        </w:tc>
      </w:tr>
      <w:tr w:rsidR="00196133" w:rsidTr="007E5D50">
        <w:trPr>
          <w:trHeight w:val="133"/>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7E5D50" w:rsidRPr="00513ED1" w:rsidRDefault="007E5D50" w:rsidP="007E5D50">
            <w:pPr>
              <w:rPr>
                <w:rFonts w:cs="Arial"/>
                <w:sz w:val="18"/>
                <w:szCs w:val="18"/>
              </w:rPr>
            </w:pPr>
            <w:r w:rsidRPr="00513ED1">
              <w:rPr>
                <w:rFonts w:cs="Arial"/>
                <w:sz w:val="18"/>
                <w:szCs w:val="18"/>
              </w:rPr>
              <w:t>Number and rate of children with a Children in Need Plan (snapshot as at 3</w:t>
            </w:r>
            <w:r>
              <w:rPr>
                <w:rFonts w:cs="Arial"/>
                <w:sz w:val="18"/>
                <w:szCs w:val="18"/>
              </w:rPr>
              <w:t>0</w:t>
            </w:r>
            <w:r w:rsidRPr="00513ED1">
              <w:rPr>
                <w:rFonts w:cs="Arial"/>
                <w:sz w:val="18"/>
                <w:szCs w:val="18"/>
              </w:rPr>
              <w:t xml:space="preserve"> </w:t>
            </w:r>
            <w:r>
              <w:rPr>
                <w:rFonts w:cs="Arial"/>
                <w:sz w:val="18"/>
                <w:szCs w:val="18"/>
              </w:rPr>
              <w:t>June</w:t>
            </w:r>
            <w:r w:rsidRPr="00513ED1">
              <w:rPr>
                <w:rFonts w:cs="Arial"/>
                <w:sz w:val="18"/>
                <w:szCs w:val="18"/>
              </w:rPr>
              <w:t>)</w:t>
            </w:r>
          </w:p>
        </w:tc>
        <w:tc>
          <w:tcPr>
            <w:tcW w:w="992" w:type="dxa"/>
            <w:tcBorders>
              <w:top w:val="nil"/>
              <w:left w:val="single" w:sz="8" w:space="0" w:color="auto"/>
              <w:bottom w:val="single" w:sz="8" w:space="0" w:color="000000"/>
              <w:right w:val="single" w:sz="8" w:space="0" w:color="auto"/>
            </w:tcBorders>
            <w:shd w:val="clear" w:color="auto" w:fill="auto"/>
            <w:hideMark/>
          </w:tcPr>
          <w:p w:rsidR="007E5D50" w:rsidRPr="00513ED1" w:rsidRDefault="007E5D50" w:rsidP="007E5D50">
            <w:pPr>
              <w:jc w:val="center"/>
              <w:rPr>
                <w:rFonts w:cs="Arial"/>
                <w:sz w:val="18"/>
                <w:szCs w:val="18"/>
              </w:rPr>
            </w:pPr>
            <w:r w:rsidRPr="00513ED1">
              <w:rPr>
                <w:rFonts w:cs="Arial"/>
                <w:sz w:val="18"/>
                <w:szCs w:val="18"/>
              </w:rPr>
              <w:t>L</w:t>
            </w:r>
          </w:p>
        </w:tc>
        <w:tc>
          <w:tcPr>
            <w:tcW w:w="1134" w:type="dxa"/>
            <w:tcBorders>
              <w:top w:val="nil"/>
              <w:left w:val="single" w:sz="8" w:space="0" w:color="auto"/>
              <w:bottom w:val="single" w:sz="8" w:space="0" w:color="000000"/>
              <w:right w:val="single" w:sz="8" w:space="0" w:color="auto"/>
            </w:tcBorders>
            <w:shd w:val="clear" w:color="000000" w:fill="FFFFFF"/>
            <w:noWrap/>
            <w:hideMark/>
          </w:tcPr>
          <w:p w:rsidR="007E5D50" w:rsidRPr="00513ED1" w:rsidRDefault="007E5D50" w:rsidP="007E5D50">
            <w:pPr>
              <w:jc w:val="center"/>
              <w:rPr>
                <w:rFonts w:cs="Arial"/>
                <w:sz w:val="18"/>
                <w:szCs w:val="18"/>
              </w:rPr>
            </w:pPr>
            <w:r w:rsidRPr="00513ED1">
              <w:rPr>
                <w:rFonts w:cs="Arial"/>
                <w:sz w:val="18"/>
                <w:szCs w:val="18"/>
              </w:rPr>
              <w:t>1,825/74.3</w:t>
            </w:r>
          </w:p>
          <w:p w:rsidR="007E5D50" w:rsidRPr="00513ED1" w:rsidRDefault="007E5D50" w:rsidP="007E5D50">
            <w:pPr>
              <w:jc w:val="center"/>
              <w:rPr>
                <w:rFonts w:cs="Arial"/>
                <w:sz w:val="18"/>
                <w:szCs w:val="18"/>
              </w:rPr>
            </w:pPr>
          </w:p>
        </w:tc>
        <w:tc>
          <w:tcPr>
            <w:tcW w:w="1134" w:type="dxa"/>
            <w:tcBorders>
              <w:top w:val="nil"/>
              <w:left w:val="nil"/>
              <w:bottom w:val="single" w:sz="8" w:space="0" w:color="auto"/>
              <w:right w:val="single" w:sz="4" w:space="0" w:color="auto"/>
            </w:tcBorders>
            <w:shd w:val="clear" w:color="auto" w:fill="FFFFFF"/>
          </w:tcPr>
          <w:p w:rsidR="007E5D50" w:rsidRPr="00513ED1" w:rsidRDefault="007E5D50" w:rsidP="007E5D50">
            <w:pPr>
              <w:jc w:val="center"/>
              <w:rPr>
                <w:sz w:val="18"/>
                <w:szCs w:val="18"/>
              </w:rPr>
            </w:pPr>
            <w:r w:rsidRPr="00513ED1">
              <w:rPr>
                <w:sz w:val="18"/>
                <w:szCs w:val="18"/>
              </w:rPr>
              <w:t>1,660/67.2</w:t>
            </w:r>
          </w:p>
        </w:tc>
        <w:tc>
          <w:tcPr>
            <w:tcW w:w="1134" w:type="dxa"/>
            <w:tcBorders>
              <w:top w:val="nil"/>
              <w:left w:val="single" w:sz="4" w:space="0" w:color="auto"/>
              <w:bottom w:val="single" w:sz="8" w:space="0" w:color="auto"/>
              <w:right w:val="single" w:sz="4" w:space="0" w:color="auto"/>
            </w:tcBorders>
            <w:shd w:val="clear" w:color="auto" w:fill="auto"/>
          </w:tcPr>
          <w:p w:rsidR="007E5D50" w:rsidRDefault="007E5D50" w:rsidP="007E5D50">
            <w:pPr>
              <w:jc w:val="center"/>
              <w:rPr>
                <w:sz w:val="18"/>
                <w:szCs w:val="18"/>
              </w:rPr>
            </w:pPr>
            <w:r w:rsidRPr="004C223D">
              <w:rPr>
                <w:sz w:val="18"/>
                <w:szCs w:val="18"/>
              </w:rPr>
              <w:t>1,716</w:t>
            </w:r>
            <w:r>
              <w:rPr>
                <w:sz w:val="18"/>
                <w:szCs w:val="18"/>
              </w:rPr>
              <w:t>/</w:t>
            </w:r>
          </w:p>
          <w:p w:rsidR="007E5D50" w:rsidRPr="00513ED1" w:rsidRDefault="007E5D50" w:rsidP="007E5D50">
            <w:pPr>
              <w:jc w:val="center"/>
              <w:rPr>
                <w:sz w:val="18"/>
                <w:szCs w:val="18"/>
              </w:rPr>
            </w:pPr>
            <w:r>
              <w:rPr>
                <w:sz w:val="18"/>
                <w:szCs w:val="18"/>
              </w:rPr>
              <w:t>69.2</w:t>
            </w:r>
          </w:p>
        </w:tc>
        <w:tc>
          <w:tcPr>
            <w:tcW w:w="1134" w:type="dxa"/>
            <w:tcBorders>
              <w:top w:val="nil"/>
              <w:left w:val="single" w:sz="4" w:space="0" w:color="auto"/>
              <w:bottom w:val="single" w:sz="8" w:space="0" w:color="auto"/>
              <w:right w:val="single" w:sz="4" w:space="0" w:color="auto"/>
            </w:tcBorders>
            <w:shd w:val="clear" w:color="auto" w:fill="F7CAAC" w:themeFill="accent2" w:themeFillTint="66"/>
          </w:tcPr>
          <w:p w:rsidR="007E5D50" w:rsidRDefault="007E5D50" w:rsidP="007E5D50">
            <w:pPr>
              <w:jc w:val="center"/>
              <w:rPr>
                <w:color w:val="000000" w:themeColor="text1"/>
                <w:sz w:val="18"/>
                <w:szCs w:val="18"/>
              </w:rPr>
            </w:pPr>
            <w:r w:rsidRPr="002245DD">
              <w:rPr>
                <w:color w:val="000000" w:themeColor="text1"/>
                <w:sz w:val="18"/>
                <w:szCs w:val="18"/>
              </w:rPr>
              <w:t>1,7</w:t>
            </w:r>
            <w:r>
              <w:rPr>
                <w:color w:val="000000" w:themeColor="text1"/>
                <w:sz w:val="18"/>
                <w:szCs w:val="18"/>
              </w:rPr>
              <w:t>54/</w:t>
            </w:r>
          </w:p>
          <w:p w:rsidR="007E5D50" w:rsidRPr="004C223D" w:rsidRDefault="007E5D50" w:rsidP="007E5D50">
            <w:pPr>
              <w:jc w:val="center"/>
              <w:rPr>
                <w:color w:val="000000" w:themeColor="text1"/>
                <w:sz w:val="18"/>
                <w:szCs w:val="18"/>
              </w:rPr>
            </w:pPr>
            <w:r>
              <w:rPr>
                <w:color w:val="000000" w:themeColor="text1"/>
                <w:sz w:val="18"/>
                <w:szCs w:val="18"/>
              </w:rPr>
              <w:t>70.7</w:t>
            </w:r>
          </w:p>
        </w:tc>
        <w:tc>
          <w:tcPr>
            <w:tcW w:w="992" w:type="dxa"/>
            <w:tcBorders>
              <w:top w:val="nil"/>
              <w:left w:val="single" w:sz="4" w:space="0" w:color="auto"/>
              <w:bottom w:val="single" w:sz="8" w:space="0" w:color="auto"/>
              <w:right w:val="single" w:sz="8" w:space="0" w:color="auto"/>
            </w:tcBorders>
            <w:shd w:val="clear" w:color="auto" w:fill="FFFFFF"/>
          </w:tcPr>
          <w:p w:rsidR="007E5D50" w:rsidRPr="004C223D" w:rsidRDefault="007E5D50" w:rsidP="007E5D50">
            <w:pPr>
              <w:jc w:val="center"/>
              <w:rPr>
                <w:rFonts w:cs="Arial"/>
                <w:color w:val="000000" w:themeColor="text1"/>
                <w:sz w:val="18"/>
                <w:szCs w:val="18"/>
              </w:rPr>
            </w:pPr>
            <w:r w:rsidRPr="004C223D">
              <w:rPr>
                <w:color w:val="000000" w:themeColor="text1"/>
                <w:sz w:val="18"/>
                <w:szCs w:val="18"/>
              </w:rPr>
              <w:t>-</w:t>
            </w:r>
          </w:p>
        </w:tc>
      </w:tr>
      <w:tr w:rsidR="00196133" w:rsidTr="007E5D50">
        <w:trPr>
          <w:trHeight w:val="60"/>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7E5D50" w:rsidRPr="00513ED1" w:rsidRDefault="007E5D50" w:rsidP="007E5D50">
            <w:pPr>
              <w:rPr>
                <w:rFonts w:cs="Arial"/>
                <w:sz w:val="18"/>
                <w:szCs w:val="18"/>
              </w:rPr>
            </w:pPr>
            <w:r w:rsidRPr="00513ED1">
              <w:rPr>
                <w:rFonts w:cs="Arial"/>
                <w:sz w:val="18"/>
                <w:szCs w:val="18"/>
              </w:rPr>
              <w:t>Number and rate of children with a child protection plan (snapshot as at 3</w:t>
            </w:r>
            <w:r>
              <w:rPr>
                <w:rFonts w:cs="Arial"/>
                <w:sz w:val="18"/>
                <w:szCs w:val="18"/>
              </w:rPr>
              <w:t>0</w:t>
            </w:r>
            <w:r w:rsidRPr="00513ED1">
              <w:rPr>
                <w:rFonts w:cs="Arial"/>
                <w:sz w:val="18"/>
                <w:szCs w:val="18"/>
              </w:rPr>
              <w:t xml:space="preserve"> </w:t>
            </w:r>
            <w:r>
              <w:rPr>
                <w:rFonts w:cs="Arial"/>
                <w:sz w:val="18"/>
                <w:szCs w:val="18"/>
              </w:rPr>
              <w:t>Sept</w:t>
            </w:r>
            <w:r w:rsidRPr="00513ED1">
              <w:rPr>
                <w:rFonts w:cs="Arial"/>
                <w:sz w:val="18"/>
                <w:szCs w:val="18"/>
              </w:rPr>
              <w:t>)</w:t>
            </w:r>
          </w:p>
        </w:tc>
        <w:tc>
          <w:tcPr>
            <w:tcW w:w="992" w:type="dxa"/>
            <w:tcBorders>
              <w:top w:val="nil"/>
              <w:left w:val="single" w:sz="8" w:space="0" w:color="auto"/>
              <w:bottom w:val="single" w:sz="8" w:space="0" w:color="000000"/>
              <w:right w:val="single" w:sz="8" w:space="0" w:color="auto"/>
            </w:tcBorders>
            <w:shd w:val="clear" w:color="auto" w:fill="auto"/>
            <w:hideMark/>
          </w:tcPr>
          <w:p w:rsidR="007E5D50" w:rsidRPr="00513ED1" w:rsidRDefault="007E5D50" w:rsidP="007E5D50">
            <w:pPr>
              <w:jc w:val="center"/>
              <w:rPr>
                <w:rFonts w:cs="Arial"/>
                <w:sz w:val="18"/>
                <w:szCs w:val="18"/>
              </w:rPr>
            </w:pPr>
            <w:r w:rsidRPr="00513ED1">
              <w:rPr>
                <w:rFonts w:cs="Arial"/>
                <w:sz w:val="18"/>
                <w:szCs w:val="18"/>
              </w:rPr>
              <w:t>L</w:t>
            </w:r>
          </w:p>
        </w:tc>
        <w:tc>
          <w:tcPr>
            <w:tcW w:w="1134" w:type="dxa"/>
            <w:tcBorders>
              <w:top w:val="nil"/>
              <w:left w:val="single" w:sz="8" w:space="0" w:color="auto"/>
              <w:bottom w:val="single" w:sz="8" w:space="0" w:color="000000"/>
              <w:right w:val="single" w:sz="8" w:space="0" w:color="auto"/>
            </w:tcBorders>
            <w:shd w:val="clear" w:color="000000" w:fill="FFFFFF"/>
            <w:noWrap/>
            <w:hideMark/>
          </w:tcPr>
          <w:p w:rsidR="007E5D50" w:rsidRPr="00513ED1" w:rsidRDefault="007E5D50" w:rsidP="007E5D50">
            <w:pPr>
              <w:jc w:val="center"/>
              <w:rPr>
                <w:rFonts w:cs="Arial"/>
                <w:sz w:val="18"/>
                <w:szCs w:val="18"/>
              </w:rPr>
            </w:pPr>
            <w:r w:rsidRPr="00513ED1">
              <w:rPr>
                <w:rFonts w:cs="Arial"/>
                <w:sz w:val="18"/>
                <w:szCs w:val="18"/>
              </w:rPr>
              <w:t>1,412/57.5</w:t>
            </w:r>
          </w:p>
          <w:p w:rsidR="007E5D50" w:rsidRPr="00513ED1" w:rsidRDefault="007E5D50" w:rsidP="007E5D50">
            <w:pPr>
              <w:jc w:val="center"/>
              <w:rPr>
                <w:rFonts w:cs="Arial"/>
                <w:sz w:val="18"/>
                <w:szCs w:val="18"/>
              </w:rPr>
            </w:pPr>
          </w:p>
        </w:tc>
        <w:tc>
          <w:tcPr>
            <w:tcW w:w="1134" w:type="dxa"/>
            <w:tcBorders>
              <w:top w:val="nil"/>
              <w:left w:val="nil"/>
              <w:bottom w:val="single" w:sz="8" w:space="0" w:color="auto"/>
              <w:right w:val="single" w:sz="4" w:space="0" w:color="auto"/>
            </w:tcBorders>
            <w:shd w:val="clear" w:color="auto" w:fill="FFFFFF"/>
          </w:tcPr>
          <w:p w:rsidR="007E5D50" w:rsidRPr="00513ED1" w:rsidRDefault="007E5D50" w:rsidP="007E5D50">
            <w:pPr>
              <w:jc w:val="center"/>
              <w:rPr>
                <w:sz w:val="18"/>
                <w:szCs w:val="18"/>
              </w:rPr>
            </w:pPr>
            <w:r w:rsidRPr="00513ED1">
              <w:rPr>
                <w:sz w:val="18"/>
                <w:szCs w:val="18"/>
              </w:rPr>
              <w:t>1,243/50.4</w:t>
            </w:r>
          </w:p>
        </w:tc>
        <w:tc>
          <w:tcPr>
            <w:tcW w:w="1134" w:type="dxa"/>
            <w:tcBorders>
              <w:top w:val="nil"/>
              <w:left w:val="single" w:sz="4" w:space="0" w:color="auto"/>
              <w:bottom w:val="single" w:sz="8" w:space="0" w:color="auto"/>
              <w:right w:val="single" w:sz="4" w:space="0" w:color="auto"/>
            </w:tcBorders>
            <w:shd w:val="clear" w:color="auto" w:fill="auto"/>
          </w:tcPr>
          <w:p w:rsidR="007E5D50" w:rsidRPr="004C223D" w:rsidRDefault="007E5D50" w:rsidP="007E5D50">
            <w:pPr>
              <w:jc w:val="center"/>
              <w:rPr>
                <w:sz w:val="18"/>
                <w:szCs w:val="18"/>
              </w:rPr>
            </w:pPr>
            <w:r w:rsidRPr="004C223D">
              <w:rPr>
                <w:sz w:val="18"/>
                <w:szCs w:val="18"/>
              </w:rPr>
              <w:t>1,221/49.5</w:t>
            </w:r>
          </w:p>
          <w:p w:rsidR="007E5D50" w:rsidRPr="00513ED1" w:rsidRDefault="007E5D50" w:rsidP="007E5D50">
            <w:pPr>
              <w:jc w:val="center"/>
              <w:rPr>
                <w:sz w:val="18"/>
                <w:szCs w:val="18"/>
              </w:rPr>
            </w:pPr>
          </w:p>
        </w:tc>
        <w:tc>
          <w:tcPr>
            <w:tcW w:w="1134" w:type="dxa"/>
            <w:tcBorders>
              <w:top w:val="nil"/>
              <w:left w:val="single" w:sz="4" w:space="0" w:color="auto"/>
              <w:bottom w:val="single" w:sz="8" w:space="0" w:color="auto"/>
              <w:right w:val="single" w:sz="4" w:space="0" w:color="auto"/>
            </w:tcBorders>
            <w:shd w:val="clear" w:color="auto" w:fill="F7CAAC" w:themeFill="accent2" w:themeFillTint="66"/>
          </w:tcPr>
          <w:p w:rsidR="007E5D50" w:rsidRPr="004C223D" w:rsidRDefault="007E5D50" w:rsidP="007E5D50">
            <w:pPr>
              <w:jc w:val="center"/>
              <w:rPr>
                <w:color w:val="000000" w:themeColor="text1"/>
                <w:sz w:val="18"/>
                <w:szCs w:val="18"/>
              </w:rPr>
            </w:pPr>
            <w:r w:rsidRPr="001C2193">
              <w:rPr>
                <w:color w:val="000000" w:themeColor="text1"/>
                <w:sz w:val="18"/>
                <w:szCs w:val="18"/>
              </w:rPr>
              <w:t>1,35</w:t>
            </w:r>
            <w:r>
              <w:rPr>
                <w:color w:val="000000" w:themeColor="text1"/>
                <w:sz w:val="18"/>
                <w:szCs w:val="18"/>
              </w:rPr>
              <w:t>1</w:t>
            </w:r>
            <w:r w:rsidRPr="001C2193">
              <w:rPr>
                <w:color w:val="000000" w:themeColor="text1"/>
                <w:sz w:val="18"/>
                <w:szCs w:val="18"/>
              </w:rPr>
              <w:t>/54.</w:t>
            </w:r>
            <w:r>
              <w:rPr>
                <w:color w:val="000000" w:themeColor="text1"/>
                <w:sz w:val="18"/>
                <w:szCs w:val="18"/>
              </w:rPr>
              <w:t>5</w:t>
            </w:r>
          </w:p>
        </w:tc>
        <w:tc>
          <w:tcPr>
            <w:tcW w:w="992" w:type="dxa"/>
            <w:tcBorders>
              <w:top w:val="nil"/>
              <w:left w:val="single" w:sz="4" w:space="0" w:color="auto"/>
              <w:bottom w:val="single" w:sz="8" w:space="0" w:color="auto"/>
              <w:right w:val="single" w:sz="8" w:space="0" w:color="auto"/>
            </w:tcBorders>
            <w:shd w:val="clear" w:color="auto" w:fill="FFFFFF"/>
          </w:tcPr>
          <w:p w:rsidR="007E5D50" w:rsidRPr="004C223D" w:rsidRDefault="007E5D50" w:rsidP="007E5D50">
            <w:pPr>
              <w:jc w:val="center"/>
              <w:rPr>
                <w:rFonts w:cs="Arial"/>
                <w:color w:val="000000" w:themeColor="text1"/>
                <w:sz w:val="18"/>
                <w:szCs w:val="18"/>
              </w:rPr>
            </w:pPr>
            <w:r w:rsidRPr="004C223D">
              <w:rPr>
                <w:color w:val="000000" w:themeColor="text1"/>
                <w:sz w:val="18"/>
                <w:szCs w:val="18"/>
              </w:rPr>
              <w:t>4</w:t>
            </w:r>
            <w:r>
              <w:rPr>
                <w:color w:val="000000" w:themeColor="text1"/>
                <w:sz w:val="18"/>
                <w:szCs w:val="18"/>
              </w:rPr>
              <w:t>5</w:t>
            </w:r>
            <w:r w:rsidRPr="004C223D">
              <w:rPr>
                <w:color w:val="000000" w:themeColor="text1"/>
                <w:sz w:val="18"/>
                <w:szCs w:val="18"/>
              </w:rPr>
              <w:t>.3</w:t>
            </w:r>
          </w:p>
        </w:tc>
      </w:tr>
      <w:tr w:rsidR="00196133" w:rsidTr="007E5D50">
        <w:trPr>
          <w:trHeight w:val="393"/>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7E5D50" w:rsidRPr="00513ED1" w:rsidRDefault="007E5D50" w:rsidP="007E5D50">
            <w:pPr>
              <w:rPr>
                <w:rFonts w:cs="Arial"/>
                <w:sz w:val="18"/>
                <w:szCs w:val="18"/>
              </w:rPr>
            </w:pPr>
            <w:r w:rsidRPr="00513ED1">
              <w:rPr>
                <w:rFonts w:cs="Arial"/>
                <w:sz w:val="18"/>
                <w:szCs w:val="18"/>
              </w:rPr>
              <w:t>Percentage of children with a repeat child protection plan over last 12 months (snapshot as at 3</w:t>
            </w:r>
            <w:r>
              <w:rPr>
                <w:rFonts w:cs="Arial"/>
                <w:sz w:val="18"/>
                <w:szCs w:val="18"/>
              </w:rPr>
              <w:t>0</w:t>
            </w:r>
            <w:r w:rsidRPr="00513ED1">
              <w:rPr>
                <w:rFonts w:cs="Arial"/>
                <w:sz w:val="18"/>
                <w:szCs w:val="18"/>
              </w:rPr>
              <w:t xml:space="preserve"> </w:t>
            </w:r>
            <w:r>
              <w:rPr>
                <w:rFonts w:cs="Arial"/>
                <w:sz w:val="18"/>
                <w:szCs w:val="18"/>
              </w:rPr>
              <w:t>Sept</w:t>
            </w:r>
            <w:r w:rsidRPr="00513ED1">
              <w:rPr>
                <w:rFonts w:cs="Arial"/>
                <w:sz w:val="18"/>
                <w:szCs w:val="18"/>
              </w:rPr>
              <w:t>)</w:t>
            </w:r>
          </w:p>
        </w:tc>
        <w:tc>
          <w:tcPr>
            <w:tcW w:w="992" w:type="dxa"/>
            <w:tcBorders>
              <w:top w:val="nil"/>
              <w:left w:val="single" w:sz="8" w:space="0" w:color="auto"/>
              <w:bottom w:val="single" w:sz="8" w:space="0" w:color="000000"/>
              <w:right w:val="single" w:sz="8" w:space="0" w:color="auto"/>
            </w:tcBorders>
            <w:shd w:val="clear" w:color="auto" w:fill="auto"/>
            <w:hideMark/>
          </w:tcPr>
          <w:p w:rsidR="007E5D50" w:rsidRPr="00513ED1" w:rsidRDefault="007E5D50" w:rsidP="007E5D50">
            <w:pPr>
              <w:jc w:val="center"/>
              <w:rPr>
                <w:rFonts w:cs="Arial"/>
                <w:sz w:val="18"/>
                <w:szCs w:val="18"/>
              </w:rPr>
            </w:pPr>
            <w:r w:rsidRPr="00513ED1">
              <w:rPr>
                <w:rFonts w:cs="Arial"/>
                <w:sz w:val="18"/>
                <w:szCs w:val="18"/>
              </w:rPr>
              <w:t>L</w:t>
            </w:r>
          </w:p>
        </w:tc>
        <w:tc>
          <w:tcPr>
            <w:tcW w:w="1134" w:type="dxa"/>
            <w:tcBorders>
              <w:top w:val="nil"/>
              <w:left w:val="nil"/>
              <w:bottom w:val="single" w:sz="4" w:space="0" w:color="auto"/>
              <w:right w:val="single" w:sz="8" w:space="0" w:color="auto"/>
            </w:tcBorders>
            <w:shd w:val="clear" w:color="000000" w:fill="FFFFFF"/>
            <w:noWrap/>
            <w:hideMark/>
          </w:tcPr>
          <w:p w:rsidR="007E5D50" w:rsidRPr="00513ED1" w:rsidRDefault="007E5D50" w:rsidP="007E5D50">
            <w:pPr>
              <w:jc w:val="center"/>
              <w:rPr>
                <w:rFonts w:cs="Arial"/>
                <w:sz w:val="18"/>
                <w:szCs w:val="18"/>
              </w:rPr>
            </w:pPr>
            <w:r w:rsidRPr="00513ED1">
              <w:rPr>
                <w:rFonts w:cs="Arial"/>
                <w:sz w:val="18"/>
                <w:szCs w:val="18"/>
              </w:rPr>
              <w:t>5.5%</w:t>
            </w:r>
          </w:p>
          <w:p w:rsidR="007E5D50" w:rsidRPr="00513ED1" w:rsidRDefault="007E5D50" w:rsidP="007E5D50">
            <w:pPr>
              <w:jc w:val="center"/>
              <w:rPr>
                <w:rFonts w:cs="Arial"/>
                <w:sz w:val="18"/>
                <w:szCs w:val="18"/>
              </w:rPr>
            </w:pPr>
          </w:p>
        </w:tc>
        <w:tc>
          <w:tcPr>
            <w:tcW w:w="1134" w:type="dxa"/>
            <w:tcBorders>
              <w:top w:val="nil"/>
              <w:left w:val="nil"/>
              <w:bottom w:val="single" w:sz="8" w:space="0" w:color="auto"/>
              <w:right w:val="single" w:sz="4" w:space="0" w:color="auto"/>
            </w:tcBorders>
            <w:shd w:val="clear" w:color="auto" w:fill="FFFFFF"/>
          </w:tcPr>
          <w:p w:rsidR="007E5D50" w:rsidRPr="00513ED1" w:rsidRDefault="007E5D50" w:rsidP="007E5D50">
            <w:pPr>
              <w:jc w:val="center"/>
              <w:rPr>
                <w:sz w:val="18"/>
                <w:szCs w:val="18"/>
              </w:rPr>
            </w:pPr>
            <w:r w:rsidRPr="00513ED1">
              <w:rPr>
                <w:sz w:val="18"/>
                <w:szCs w:val="18"/>
              </w:rPr>
              <w:t>6.2%</w:t>
            </w:r>
          </w:p>
        </w:tc>
        <w:tc>
          <w:tcPr>
            <w:tcW w:w="1134" w:type="dxa"/>
            <w:tcBorders>
              <w:top w:val="nil"/>
              <w:left w:val="single" w:sz="4" w:space="0" w:color="auto"/>
              <w:bottom w:val="single" w:sz="8" w:space="0" w:color="auto"/>
              <w:right w:val="single" w:sz="4" w:space="0" w:color="auto"/>
            </w:tcBorders>
            <w:shd w:val="clear" w:color="auto" w:fill="auto"/>
          </w:tcPr>
          <w:p w:rsidR="007E5D50" w:rsidRPr="00513ED1" w:rsidRDefault="007E5D50" w:rsidP="007E5D50">
            <w:pPr>
              <w:jc w:val="center"/>
              <w:rPr>
                <w:sz w:val="18"/>
                <w:szCs w:val="18"/>
              </w:rPr>
            </w:pPr>
            <w:r>
              <w:rPr>
                <w:sz w:val="18"/>
                <w:szCs w:val="18"/>
              </w:rPr>
              <w:t>6.6%</w:t>
            </w:r>
          </w:p>
        </w:tc>
        <w:tc>
          <w:tcPr>
            <w:tcW w:w="1134" w:type="dxa"/>
            <w:tcBorders>
              <w:top w:val="nil"/>
              <w:left w:val="single" w:sz="4" w:space="0" w:color="auto"/>
              <w:bottom w:val="single" w:sz="8" w:space="0" w:color="auto"/>
              <w:right w:val="single" w:sz="4" w:space="0" w:color="auto"/>
            </w:tcBorders>
            <w:shd w:val="clear" w:color="auto" w:fill="C5E0B3" w:themeFill="accent6" w:themeFillTint="66"/>
          </w:tcPr>
          <w:p w:rsidR="007E5D50" w:rsidRPr="004C223D" w:rsidRDefault="007E5D50" w:rsidP="007E5D50">
            <w:pPr>
              <w:jc w:val="center"/>
              <w:rPr>
                <w:color w:val="000000" w:themeColor="text1"/>
                <w:sz w:val="18"/>
                <w:szCs w:val="18"/>
              </w:rPr>
            </w:pPr>
            <w:r>
              <w:rPr>
                <w:color w:val="000000" w:themeColor="text1"/>
                <w:sz w:val="18"/>
                <w:szCs w:val="18"/>
              </w:rPr>
              <w:t>6.0%</w:t>
            </w:r>
          </w:p>
        </w:tc>
        <w:tc>
          <w:tcPr>
            <w:tcW w:w="992" w:type="dxa"/>
            <w:tcBorders>
              <w:top w:val="nil"/>
              <w:left w:val="single" w:sz="4" w:space="0" w:color="auto"/>
              <w:bottom w:val="single" w:sz="8" w:space="0" w:color="auto"/>
              <w:right w:val="single" w:sz="8" w:space="0" w:color="auto"/>
            </w:tcBorders>
            <w:shd w:val="clear" w:color="auto" w:fill="FFFFFF"/>
          </w:tcPr>
          <w:p w:rsidR="007E5D50" w:rsidRPr="004C223D" w:rsidRDefault="007E5D50" w:rsidP="007E5D50">
            <w:pPr>
              <w:jc w:val="center"/>
              <w:rPr>
                <w:rFonts w:cs="Arial"/>
                <w:color w:val="000000" w:themeColor="text1"/>
                <w:sz w:val="18"/>
                <w:szCs w:val="18"/>
              </w:rPr>
            </w:pPr>
            <w:r w:rsidRPr="00C01035">
              <w:rPr>
                <w:color w:val="000000" w:themeColor="text1"/>
                <w:sz w:val="18"/>
                <w:szCs w:val="18"/>
              </w:rPr>
              <w:t>-</w:t>
            </w:r>
          </w:p>
        </w:tc>
      </w:tr>
      <w:tr w:rsidR="00196133" w:rsidTr="007E5D50">
        <w:trPr>
          <w:trHeight w:val="60"/>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7E5D50" w:rsidRPr="00513ED1" w:rsidRDefault="007E5D50" w:rsidP="007E5D50">
            <w:pPr>
              <w:rPr>
                <w:rFonts w:cs="Arial"/>
                <w:sz w:val="18"/>
                <w:szCs w:val="18"/>
              </w:rPr>
            </w:pPr>
            <w:r w:rsidRPr="00513ED1">
              <w:rPr>
                <w:rFonts w:cs="Arial"/>
                <w:sz w:val="18"/>
                <w:szCs w:val="18"/>
              </w:rPr>
              <w:t>Rate of Children Looked After (CLA) number/per 10,000 (snapshot as at 3</w:t>
            </w:r>
            <w:r>
              <w:rPr>
                <w:rFonts w:cs="Arial"/>
                <w:sz w:val="18"/>
                <w:szCs w:val="18"/>
              </w:rPr>
              <w:t>0</w:t>
            </w:r>
            <w:r w:rsidRPr="00513ED1">
              <w:rPr>
                <w:rFonts w:cs="Arial"/>
                <w:sz w:val="18"/>
                <w:szCs w:val="18"/>
              </w:rPr>
              <w:t xml:space="preserve"> </w:t>
            </w:r>
            <w:r>
              <w:rPr>
                <w:rFonts w:cs="Arial"/>
                <w:sz w:val="18"/>
                <w:szCs w:val="18"/>
              </w:rPr>
              <w:t>Sept</w:t>
            </w:r>
            <w:r w:rsidRPr="00513ED1">
              <w:rPr>
                <w:rFonts w:cs="Arial"/>
                <w:sz w:val="18"/>
                <w:szCs w:val="18"/>
              </w:rPr>
              <w:t>)</w:t>
            </w:r>
          </w:p>
        </w:tc>
        <w:tc>
          <w:tcPr>
            <w:tcW w:w="992" w:type="dxa"/>
            <w:tcBorders>
              <w:top w:val="nil"/>
              <w:left w:val="single" w:sz="8" w:space="0" w:color="auto"/>
              <w:bottom w:val="single" w:sz="8" w:space="0" w:color="000000"/>
              <w:right w:val="single" w:sz="8" w:space="0" w:color="auto"/>
            </w:tcBorders>
            <w:shd w:val="clear" w:color="auto" w:fill="auto"/>
            <w:hideMark/>
          </w:tcPr>
          <w:p w:rsidR="007E5D50" w:rsidRPr="00513ED1" w:rsidRDefault="007E5D50" w:rsidP="007E5D50">
            <w:pPr>
              <w:jc w:val="center"/>
              <w:rPr>
                <w:rFonts w:cs="Arial"/>
                <w:sz w:val="18"/>
                <w:szCs w:val="18"/>
              </w:rPr>
            </w:pPr>
            <w:r w:rsidRPr="00513ED1">
              <w:rPr>
                <w:rFonts w:cs="Arial"/>
                <w:sz w:val="18"/>
                <w:szCs w:val="18"/>
              </w:rPr>
              <w:t>L</w:t>
            </w:r>
          </w:p>
        </w:tc>
        <w:tc>
          <w:tcPr>
            <w:tcW w:w="1134" w:type="dxa"/>
            <w:tcBorders>
              <w:top w:val="single" w:sz="4" w:space="0" w:color="auto"/>
              <w:left w:val="single" w:sz="8" w:space="0" w:color="auto"/>
              <w:bottom w:val="single" w:sz="8" w:space="0" w:color="000000"/>
              <w:right w:val="single" w:sz="8" w:space="0" w:color="auto"/>
            </w:tcBorders>
            <w:shd w:val="clear" w:color="000000" w:fill="FFFFFF"/>
            <w:noWrap/>
            <w:hideMark/>
          </w:tcPr>
          <w:p w:rsidR="007E5D50" w:rsidRPr="00513ED1" w:rsidRDefault="007E5D50" w:rsidP="007E5D50">
            <w:pPr>
              <w:jc w:val="center"/>
              <w:rPr>
                <w:rFonts w:cs="Arial"/>
                <w:sz w:val="18"/>
                <w:szCs w:val="18"/>
              </w:rPr>
            </w:pPr>
            <w:r w:rsidRPr="00513ED1">
              <w:rPr>
                <w:rFonts w:cs="Arial"/>
                <w:sz w:val="18"/>
                <w:szCs w:val="18"/>
              </w:rPr>
              <w:t>1,842/75.0</w:t>
            </w:r>
          </w:p>
          <w:p w:rsidR="007E5D50" w:rsidRPr="00513ED1" w:rsidRDefault="007E5D50" w:rsidP="007E5D50">
            <w:pPr>
              <w:jc w:val="center"/>
              <w:rPr>
                <w:rFonts w:cs="Arial"/>
                <w:sz w:val="18"/>
                <w:szCs w:val="18"/>
              </w:rPr>
            </w:pPr>
          </w:p>
        </w:tc>
        <w:tc>
          <w:tcPr>
            <w:tcW w:w="1134" w:type="dxa"/>
            <w:tcBorders>
              <w:top w:val="nil"/>
              <w:left w:val="nil"/>
              <w:bottom w:val="single" w:sz="8" w:space="0" w:color="auto"/>
              <w:right w:val="single" w:sz="4" w:space="0" w:color="auto"/>
            </w:tcBorders>
            <w:shd w:val="clear" w:color="auto" w:fill="FFFFFF"/>
          </w:tcPr>
          <w:p w:rsidR="007E5D50" w:rsidRPr="00513ED1" w:rsidRDefault="007E5D50" w:rsidP="007E5D50">
            <w:pPr>
              <w:jc w:val="center"/>
              <w:rPr>
                <w:sz w:val="18"/>
                <w:szCs w:val="18"/>
              </w:rPr>
            </w:pPr>
            <w:r w:rsidRPr="00513ED1">
              <w:rPr>
                <w:sz w:val="18"/>
                <w:szCs w:val="18"/>
              </w:rPr>
              <w:t>1,968/79.7</w:t>
            </w:r>
          </w:p>
        </w:tc>
        <w:tc>
          <w:tcPr>
            <w:tcW w:w="1134" w:type="dxa"/>
            <w:tcBorders>
              <w:top w:val="nil"/>
              <w:left w:val="single" w:sz="4" w:space="0" w:color="auto"/>
              <w:bottom w:val="single" w:sz="8" w:space="0" w:color="auto"/>
              <w:right w:val="single" w:sz="4" w:space="0" w:color="auto"/>
            </w:tcBorders>
            <w:shd w:val="clear" w:color="auto" w:fill="auto"/>
          </w:tcPr>
          <w:p w:rsidR="007E5D50" w:rsidRPr="00513ED1" w:rsidRDefault="007E5D50" w:rsidP="007E5D50">
            <w:pPr>
              <w:jc w:val="center"/>
              <w:rPr>
                <w:sz w:val="18"/>
                <w:szCs w:val="18"/>
              </w:rPr>
            </w:pPr>
            <w:r w:rsidRPr="004C223D">
              <w:rPr>
                <w:sz w:val="18"/>
                <w:szCs w:val="18"/>
              </w:rPr>
              <w:t>2,021/81.9</w:t>
            </w:r>
          </w:p>
        </w:tc>
        <w:tc>
          <w:tcPr>
            <w:tcW w:w="1134" w:type="dxa"/>
            <w:tcBorders>
              <w:top w:val="nil"/>
              <w:left w:val="single" w:sz="4" w:space="0" w:color="auto"/>
              <w:bottom w:val="single" w:sz="8" w:space="0" w:color="auto"/>
              <w:right w:val="single" w:sz="4" w:space="0" w:color="auto"/>
            </w:tcBorders>
            <w:shd w:val="clear" w:color="auto" w:fill="FFCCCC"/>
          </w:tcPr>
          <w:p w:rsidR="007E5D50" w:rsidRPr="004C223D" w:rsidRDefault="007E5D50" w:rsidP="007E5D50">
            <w:pPr>
              <w:jc w:val="center"/>
              <w:rPr>
                <w:color w:val="000000" w:themeColor="text1"/>
                <w:sz w:val="18"/>
                <w:szCs w:val="18"/>
              </w:rPr>
            </w:pPr>
            <w:r w:rsidRPr="00FF308A">
              <w:rPr>
                <w:color w:val="000000" w:themeColor="text1"/>
                <w:sz w:val="18"/>
                <w:szCs w:val="18"/>
              </w:rPr>
              <w:t>2,053/82.8</w:t>
            </w:r>
          </w:p>
        </w:tc>
        <w:tc>
          <w:tcPr>
            <w:tcW w:w="992" w:type="dxa"/>
            <w:tcBorders>
              <w:top w:val="nil"/>
              <w:left w:val="single" w:sz="4" w:space="0" w:color="auto"/>
              <w:bottom w:val="single" w:sz="8" w:space="0" w:color="auto"/>
              <w:right w:val="single" w:sz="8" w:space="0" w:color="auto"/>
            </w:tcBorders>
            <w:shd w:val="clear" w:color="auto" w:fill="FFFFFF"/>
          </w:tcPr>
          <w:p w:rsidR="007E5D50" w:rsidRPr="004C223D" w:rsidRDefault="007E5D50" w:rsidP="007E5D50">
            <w:pPr>
              <w:jc w:val="center"/>
              <w:rPr>
                <w:rFonts w:cs="Arial"/>
                <w:color w:val="000000" w:themeColor="text1"/>
                <w:sz w:val="18"/>
                <w:szCs w:val="18"/>
              </w:rPr>
            </w:pPr>
            <w:r>
              <w:rPr>
                <w:color w:val="000000" w:themeColor="text1"/>
                <w:sz w:val="18"/>
                <w:szCs w:val="18"/>
              </w:rPr>
              <w:t>64</w:t>
            </w:r>
            <w:r w:rsidRPr="004C223D">
              <w:rPr>
                <w:color w:val="000000" w:themeColor="text1"/>
                <w:sz w:val="18"/>
                <w:szCs w:val="18"/>
              </w:rPr>
              <w:t>.0</w:t>
            </w:r>
          </w:p>
        </w:tc>
      </w:tr>
      <w:tr w:rsidR="00196133" w:rsidTr="007E5D50">
        <w:trPr>
          <w:trHeight w:val="113"/>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7E5D50" w:rsidRPr="00513ED1" w:rsidRDefault="007E5D50" w:rsidP="007E5D50">
            <w:pPr>
              <w:rPr>
                <w:rFonts w:cs="Arial"/>
                <w:sz w:val="18"/>
                <w:szCs w:val="18"/>
              </w:rPr>
            </w:pPr>
            <w:r w:rsidRPr="00513ED1">
              <w:rPr>
                <w:rFonts w:cs="Arial"/>
                <w:sz w:val="18"/>
                <w:szCs w:val="18"/>
              </w:rPr>
              <w:t>Percentage of CLA in 3 or more placement over last 12 months</w:t>
            </w:r>
            <w:r>
              <w:rPr>
                <w:rFonts w:cs="Arial"/>
                <w:sz w:val="18"/>
                <w:szCs w:val="18"/>
              </w:rPr>
              <w:t xml:space="preserve"> </w:t>
            </w:r>
            <w:r w:rsidRPr="00513ED1">
              <w:rPr>
                <w:rFonts w:cs="Arial"/>
                <w:sz w:val="18"/>
                <w:szCs w:val="18"/>
              </w:rPr>
              <w:t>(snapshot as at 3</w:t>
            </w:r>
            <w:r>
              <w:rPr>
                <w:rFonts w:cs="Arial"/>
                <w:sz w:val="18"/>
                <w:szCs w:val="18"/>
              </w:rPr>
              <w:t>0</w:t>
            </w:r>
            <w:r w:rsidRPr="00513ED1">
              <w:rPr>
                <w:rFonts w:cs="Arial"/>
                <w:sz w:val="18"/>
                <w:szCs w:val="18"/>
              </w:rPr>
              <w:t xml:space="preserve"> </w:t>
            </w:r>
            <w:r>
              <w:rPr>
                <w:rFonts w:cs="Arial"/>
                <w:sz w:val="18"/>
                <w:szCs w:val="18"/>
              </w:rPr>
              <w:t>Sept</w:t>
            </w:r>
            <w:r w:rsidRPr="00513ED1">
              <w:rPr>
                <w:rFonts w:cs="Arial"/>
                <w:sz w:val="18"/>
                <w:szCs w:val="18"/>
              </w:rPr>
              <w:t>)</w:t>
            </w:r>
          </w:p>
        </w:tc>
        <w:tc>
          <w:tcPr>
            <w:tcW w:w="992" w:type="dxa"/>
            <w:tcBorders>
              <w:top w:val="nil"/>
              <w:left w:val="single" w:sz="8" w:space="0" w:color="auto"/>
              <w:bottom w:val="single" w:sz="8" w:space="0" w:color="000000"/>
              <w:right w:val="single" w:sz="8" w:space="0" w:color="auto"/>
            </w:tcBorders>
            <w:shd w:val="clear" w:color="auto" w:fill="auto"/>
            <w:hideMark/>
          </w:tcPr>
          <w:p w:rsidR="007E5D50" w:rsidRPr="00513ED1" w:rsidRDefault="007E5D50" w:rsidP="007E5D50">
            <w:pPr>
              <w:jc w:val="center"/>
              <w:rPr>
                <w:rFonts w:cs="Arial"/>
                <w:sz w:val="18"/>
                <w:szCs w:val="18"/>
              </w:rPr>
            </w:pPr>
            <w:r w:rsidRPr="00513ED1">
              <w:rPr>
                <w:rFonts w:cs="Arial"/>
                <w:sz w:val="18"/>
                <w:szCs w:val="18"/>
              </w:rPr>
              <w:t>L</w:t>
            </w:r>
          </w:p>
        </w:tc>
        <w:tc>
          <w:tcPr>
            <w:tcW w:w="1134" w:type="dxa"/>
            <w:tcBorders>
              <w:top w:val="nil"/>
              <w:left w:val="nil"/>
              <w:bottom w:val="single" w:sz="4" w:space="0" w:color="auto"/>
              <w:right w:val="single" w:sz="4" w:space="0" w:color="auto"/>
            </w:tcBorders>
            <w:shd w:val="clear" w:color="000000" w:fill="FFFFFF"/>
            <w:noWrap/>
            <w:hideMark/>
          </w:tcPr>
          <w:p w:rsidR="007E5D50" w:rsidRPr="00513ED1" w:rsidRDefault="007E5D50" w:rsidP="007E5D50">
            <w:pPr>
              <w:jc w:val="center"/>
              <w:rPr>
                <w:rFonts w:cs="Arial"/>
                <w:sz w:val="18"/>
                <w:szCs w:val="18"/>
              </w:rPr>
            </w:pPr>
            <w:r w:rsidRPr="00513ED1">
              <w:rPr>
                <w:rFonts w:cs="Arial"/>
                <w:sz w:val="18"/>
                <w:szCs w:val="18"/>
              </w:rPr>
              <w:t>7.7%</w:t>
            </w:r>
          </w:p>
        </w:tc>
        <w:tc>
          <w:tcPr>
            <w:tcW w:w="1134" w:type="dxa"/>
            <w:tcBorders>
              <w:top w:val="nil"/>
              <w:left w:val="single" w:sz="4" w:space="0" w:color="auto"/>
              <w:bottom w:val="single" w:sz="8" w:space="0" w:color="auto"/>
              <w:right w:val="single" w:sz="4" w:space="0" w:color="auto"/>
            </w:tcBorders>
            <w:shd w:val="clear" w:color="auto" w:fill="FFFFFF"/>
          </w:tcPr>
          <w:p w:rsidR="007E5D50" w:rsidRPr="00513ED1" w:rsidRDefault="007E5D50" w:rsidP="007E5D50">
            <w:pPr>
              <w:jc w:val="center"/>
              <w:rPr>
                <w:sz w:val="18"/>
                <w:szCs w:val="18"/>
              </w:rPr>
            </w:pPr>
            <w:r w:rsidRPr="00513ED1">
              <w:rPr>
                <w:sz w:val="18"/>
                <w:szCs w:val="18"/>
              </w:rPr>
              <w:t>7.9%</w:t>
            </w:r>
          </w:p>
        </w:tc>
        <w:tc>
          <w:tcPr>
            <w:tcW w:w="1134" w:type="dxa"/>
            <w:tcBorders>
              <w:top w:val="nil"/>
              <w:left w:val="single" w:sz="4" w:space="0" w:color="auto"/>
              <w:bottom w:val="single" w:sz="8" w:space="0" w:color="auto"/>
              <w:right w:val="single" w:sz="4" w:space="0" w:color="auto"/>
            </w:tcBorders>
            <w:shd w:val="clear" w:color="auto" w:fill="auto"/>
          </w:tcPr>
          <w:p w:rsidR="007E5D50" w:rsidRPr="00513ED1" w:rsidRDefault="007E5D50" w:rsidP="007E5D50">
            <w:pPr>
              <w:jc w:val="center"/>
              <w:rPr>
                <w:sz w:val="18"/>
                <w:szCs w:val="18"/>
              </w:rPr>
            </w:pPr>
            <w:r>
              <w:rPr>
                <w:sz w:val="18"/>
                <w:szCs w:val="18"/>
              </w:rPr>
              <w:t>9.1%</w:t>
            </w:r>
          </w:p>
        </w:tc>
        <w:tc>
          <w:tcPr>
            <w:tcW w:w="1134" w:type="dxa"/>
            <w:tcBorders>
              <w:top w:val="nil"/>
              <w:left w:val="single" w:sz="4" w:space="0" w:color="auto"/>
              <w:bottom w:val="single" w:sz="8" w:space="0" w:color="auto"/>
              <w:right w:val="single" w:sz="4" w:space="0" w:color="auto"/>
            </w:tcBorders>
            <w:shd w:val="clear" w:color="auto" w:fill="C5E0B3" w:themeFill="accent6" w:themeFillTint="66"/>
          </w:tcPr>
          <w:p w:rsidR="007E5D50" w:rsidRPr="00C01035" w:rsidRDefault="007E5D50" w:rsidP="007E5D50">
            <w:pPr>
              <w:jc w:val="center"/>
              <w:rPr>
                <w:color w:val="000000" w:themeColor="text1"/>
                <w:sz w:val="18"/>
                <w:szCs w:val="18"/>
              </w:rPr>
            </w:pPr>
            <w:r>
              <w:rPr>
                <w:color w:val="000000" w:themeColor="text1"/>
                <w:sz w:val="18"/>
                <w:szCs w:val="18"/>
              </w:rPr>
              <w:t>9.8%</w:t>
            </w:r>
          </w:p>
        </w:tc>
        <w:tc>
          <w:tcPr>
            <w:tcW w:w="992" w:type="dxa"/>
            <w:tcBorders>
              <w:top w:val="nil"/>
              <w:left w:val="single" w:sz="4" w:space="0" w:color="auto"/>
              <w:bottom w:val="single" w:sz="8" w:space="0" w:color="auto"/>
              <w:right w:val="single" w:sz="8" w:space="0" w:color="auto"/>
            </w:tcBorders>
            <w:shd w:val="clear" w:color="auto" w:fill="FFFFFF"/>
          </w:tcPr>
          <w:p w:rsidR="007E5D50" w:rsidRPr="00AC10EE" w:rsidRDefault="007E5D50" w:rsidP="007E5D50">
            <w:pPr>
              <w:jc w:val="center"/>
              <w:rPr>
                <w:rFonts w:cs="Arial"/>
                <w:color w:val="FF0000"/>
                <w:sz w:val="18"/>
                <w:szCs w:val="18"/>
              </w:rPr>
            </w:pPr>
            <w:r w:rsidRPr="00C01035">
              <w:rPr>
                <w:color w:val="000000" w:themeColor="text1"/>
                <w:sz w:val="18"/>
                <w:szCs w:val="18"/>
              </w:rPr>
              <w:t>10%</w:t>
            </w:r>
          </w:p>
        </w:tc>
      </w:tr>
      <w:tr w:rsidR="00196133" w:rsidTr="007E5D50">
        <w:trPr>
          <w:trHeight w:val="179"/>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7E5D50" w:rsidRPr="00513ED1" w:rsidRDefault="007E5D50" w:rsidP="007E5D50">
            <w:pPr>
              <w:rPr>
                <w:rFonts w:cs="Arial"/>
                <w:sz w:val="18"/>
                <w:szCs w:val="18"/>
              </w:rPr>
            </w:pPr>
            <w:r w:rsidRPr="00513ED1">
              <w:rPr>
                <w:rFonts w:cs="Arial"/>
                <w:sz w:val="18"/>
                <w:szCs w:val="18"/>
              </w:rPr>
              <w:t>Percentage of staff on Assessed and Supported Year in Employment (ASYE) (snapshot as at 3</w:t>
            </w:r>
            <w:r>
              <w:rPr>
                <w:rFonts w:cs="Arial"/>
                <w:sz w:val="18"/>
                <w:szCs w:val="18"/>
              </w:rPr>
              <w:t>0</w:t>
            </w:r>
            <w:r w:rsidRPr="00513ED1">
              <w:rPr>
                <w:rFonts w:cs="Arial"/>
                <w:sz w:val="18"/>
                <w:szCs w:val="18"/>
              </w:rPr>
              <w:t xml:space="preserve"> </w:t>
            </w:r>
            <w:r>
              <w:rPr>
                <w:rFonts w:cs="Arial"/>
                <w:sz w:val="18"/>
                <w:szCs w:val="18"/>
              </w:rPr>
              <w:t>Sept</w:t>
            </w:r>
            <w:r w:rsidRPr="00513ED1">
              <w:rPr>
                <w:rFonts w:cs="Arial"/>
                <w:sz w:val="18"/>
                <w:szCs w:val="18"/>
              </w:rPr>
              <w:t>)</w:t>
            </w:r>
          </w:p>
        </w:tc>
        <w:tc>
          <w:tcPr>
            <w:tcW w:w="992" w:type="dxa"/>
            <w:tcBorders>
              <w:top w:val="nil"/>
              <w:left w:val="single" w:sz="8" w:space="0" w:color="auto"/>
              <w:bottom w:val="single" w:sz="8" w:space="0" w:color="000000"/>
              <w:right w:val="single" w:sz="8" w:space="0" w:color="auto"/>
            </w:tcBorders>
            <w:shd w:val="clear" w:color="auto" w:fill="auto"/>
            <w:hideMark/>
          </w:tcPr>
          <w:p w:rsidR="007E5D50" w:rsidRPr="00513ED1" w:rsidRDefault="007E5D50" w:rsidP="007E5D50">
            <w:pPr>
              <w:jc w:val="center"/>
              <w:rPr>
                <w:rFonts w:cs="Arial"/>
                <w:sz w:val="18"/>
                <w:szCs w:val="18"/>
              </w:rPr>
            </w:pPr>
            <w:r w:rsidRPr="00513ED1">
              <w:rPr>
                <w:rFonts w:cs="Arial"/>
                <w:sz w:val="18"/>
                <w:szCs w:val="18"/>
              </w:rPr>
              <w:t>L</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E5D50" w:rsidRPr="00513ED1" w:rsidRDefault="007E5D50" w:rsidP="007E5D50">
            <w:pPr>
              <w:jc w:val="center"/>
              <w:rPr>
                <w:rFonts w:cs="Arial"/>
                <w:sz w:val="18"/>
                <w:szCs w:val="18"/>
              </w:rPr>
            </w:pPr>
            <w:r w:rsidRPr="00513ED1">
              <w:rPr>
                <w:rFonts w:cs="Arial"/>
                <w:sz w:val="18"/>
                <w:szCs w:val="18"/>
              </w:rPr>
              <w:t>44.9%</w:t>
            </w:r>
          </w:p>
          <w:p w:rsidR="007E5D50" w:rsidRPr="00513ED1" w:rsidRDefault="007E5D50" w:rsidP="007E5D50">
            <w:pPr>
              <w:jc w:val="center"/>
              <w:rPr>
                <w:rFonts w:cs="Arial"/>
                <w:sz w:val="18"/>
                <w:szCs w:val="18"/>
              </w:rPr>
            </w:pPr>
          </w:p>
        </w:tc>
        <w:tc>
          <w:tcPr>
            <w:tcW w:w="1134" w:type="dxa"/>
            <w:tcBorders>
              <w:top w:val="nil"/>
              <w:left w:val="single" w:sz="4" w:space="0" w:color="auto"/>
              <w:bottom w:val="single" w:sz="8" w:space="0" w:color="auto"/>
              <w:right w:val="single" w:sz="4" w:space="0" w:color="auto"/>
            </w:tcBorders>
            <w:shd w:val="clear" w:color="auto" w:fill="FFFFFF"/>
          </w:tcPr>
          <w:p w:rsidR="007E5D50" w:rsidRPr="00513ED1" w:rsidRDefault="007E5D50" w:rsidP="007E5D50">
            <w:pPr>
              <w:jc w:val="center"/>
              <w:rPr>
                <w:sz w:val="18"/>
                <w:szCs w:val="18"/>
              </w:rPr>
            </w:pPr>
            <w:r w:rsidRPr="00513ED1">
              <w:rPr>
                <w:sz w:val="18"/>
                <w:szCs w:val="18"/>
              </w:rPr>
              <w:t>27.2%</w:t>
            </w:r>
          </w:p>
        </w:tc>
        <w:tc>
          <w:tcPr>
            <w:tcW w:w="1134" w:type="dxa"/>
            <w:tcBorders>
              <w:top w:val="nil"/>
              <w:left w:val="single" w:sz="4" w:space="0" w:color="auto"/>
              <w:bottom w:val="single" w:sz="8" w:space="0" w:color="auto"/>
              <w:right w:val="single" w:sz="4" w:space="0" w:color="auto"/>
            </w:tcBorders>
            <w:shd w:val="clear" w:color="auto" w:fill="auto"/>
          </w:tcPr>
          <w:p w:rsidR="007E5D50" w:rsidRPr="00513ED1" w:rsidRDefault="007E5D50" w:rsidP="007E5D50">
            <w:pPr>
              <w:jc w:val="center"/>
              <w:rPr>
                <w:sz w:val="18"/>
                <w:szCs w:val="18"/>
              </w:rPr>
            </w:pPr>
            <w:r>
              <w:rPr>
                <w:sz w:val="18"/>
                <w:szCs w:val="18"/>
              </w:rPr>
              <w:t>23.8%</w:t>
            </w:r>
          </w:p>
        </w:tc>
        <w:tc>
          <w:tcPr>
            <w:tcW w:w="1134" w:type="dxa"/>
            <w:tcBorders>
              <w:top w:val="nil"/>
              <w:left w:val="single" w:sz="4" w:space="0" w:color="auto"/>
              <w:bottom w:val="single" w:sz="8" w:space="0" w:color="auto"/>
              <w:right w:val="single" w:sz="4" w:space="0" w:color="auto"/>
            </w:tcBorders>
            <w:shd w:val="clear" w:color="auto" w:fill="C5E0B3" w:themeFill="accent6" w:themeFillTint="66"/>
          </w:tcPr>
          <w:p w:rsidR="007E5D50" w:rsidRPr="004C223D" w:rsidRDefault="007E5D50" w:rsidP="007E5D50">
            <w:pPr>
              <w:jc w:val="center"/>
              <w:rPr>
                <w:color w:val="000000" w:themeColor="text1"/>
                <w:sz w:val="18"/>
                <w:szCs w:val="18"/>
              </w:rPr>
            </w:pPr>
            <w:r>
              <w:rPr>
                <w:color w:val="000000" w:themeColor="text1"/>
                <w:sz w:val="18"/>
                <w:szCs w:val="18"/>
              </w:rPr>
              <w:t>29%</w:t>
            </w:r>
          </w:p>
        </w:tc>
        <w:tc>
          <w:tcPr>
            <w:tcW w:w="992" w:type="dxa"/>
            <w:tcBorders>
              <w:top w:val="nil"/>
              <w:left w:val="single" w:sz="4" w:space="0" w:color="auto"/>
              <w:bottom w:val="single" w:sz="8" w:space="0" w:color="auto"/>
              <w:right w:val="single" w:sz="8" w:space="0" w:color="auto"/>
            </w:tcBorders>
            <w:shd w:val="clear" w:color="auto" w:fill="FFFFFF"/>
          </w:tcPr>
          <w:p w:rsidR="007E5D50" w:rsidRPr="00AC10EE" w:rsidRDefault="007E5D50" w:rsidP="007E5D50">
            <w:pPr>
              <w:jc w:val="center"/>
              <w:rPr>
                <w:rFonts w:cs="Arial"/>
                <w:color w:val="FF0000"/>
                <w:sz w:val="18"/>
                <w:szCs w:val="18"/>
              </w:rPr>
            </w:pPr>
            <w:r w:rsidRPr="00C01035">
              <w:rPr>
                <w:color w:val="000000" w:themeColor="text1"/>
                <w:sz w:val="18"/>
                <w:szCs w:val="18"/>
              </w:rPr>
              <w:t>-</w:t>
            </w:r>
          </w:p>
        </w:tc>
      </w:tr>
      <w:tr w:rsidR="00196133" w:rsidTr="007E5D50">
        <w:trPr>
          <w:trHeight w:val="171"/>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7E5D50" w:rsidRPr="00513ED1" w:rsidRDefault="007E5D50" w:rsidP="007E5D50">
            <w:pPr>
              <w:rPr>
                <w:rFonts w:cs="Arial"/>
                <w:sz w:val="18"/>
                <w:szCs w:val="18"/>
              </w:rPr>
            </w:pPr>
            <w:r w:rsidRPr="00513ED1">
              <w:rPr>
                <w:rFonts w:cs="Arial"/>
                <w:sz w:val="18"/>
                <w:szCs w:val="18"/>
              </w:rPr>
              <w:t>Percentage of staff who are experienced social workers (3+ years) (snapshot as at 3</w:t>
            </w:r>
            <w:r>
              <w:rPr>
                <w:rFonts w:cs="Arial"/>
                <w:sz w:val="18"/>
                <w:szCs w:val="18"/>
              </w:rPr>
              <w:t>0</w:t>
            </w:r>
            <w:r w:rsidRPr="00513ED1">
              <w:rPr>
                <w:rFonts w:cs="Arial"/>
                <w:sz w:val="18"/>
                <w:szCs w:val="18"/>
              </w:rPr>
              <w:t xml:space="preserve"> </w:t>
            </w:r>
            <w:r>
              <w:rPr>
                <w:rFonts w:cs="Arial"/>
                <w:sz w:val="18"/>
                <w:szCs w:val="18"/>
              </w:rPr>
              <w:t>Sept</w:t>
            </w:r>
            <w:r w:rsidRPr="00513ED1">
              <w:rPr>
                <w:rFonts w:cs="Arial"/>
                <w:sz w:val="18"/>
                <w:szCs w:val="18"/>
              </w:rPr>
              <w:t>)</w:t>
            </w:r>
          </w:p>
        </w:tc>
        <w:tc>
          <w:tcPr>
            <w:tcW w:w="992" w:type="dxa"/>
            <w:tcBorders>
              <w:top w:val="nil"/>
              <w:left w:val="single" w:sz="8" w:space="0" w:color="auto"/>
              <w:bottom w:val="single" w:sz="8" w:space="0" w:color="000000"/>
              <w:right w:val="single" w:sz="8" w:space="0" w:color="auto"/>
            </w:tcBorders>
            <w:shd w:val="clear" w:color="auto" w:fill="auto"/>
            <w:hideMark/>
          </w:tcPr>
          <w:p w:rsidR="007E5D50" w:rsidRPr="00513ED1" w:rsidRDefault="007E5D50" w:rsidP="007E5D50">
            <w:pPr>
              <w:jc w:val="center"/>
              <w:rPr>
                <w:rFonts w:cs="Arial"/>
                <w:sz w:val="18"/>
                <w:szCs w:val="18"/>
              </w:rPr>
            </w:pPr>
            <w:r w:rsidRPr="00513ED1">
              <w:rPr>
                <w:rFonts w:cs="Arial"/>
                <w:sz w:val="18"/>
                <w:szCs w:val="18"/>
              </w:rPr>
              <w:t>H</w:t>
            </w:r>
          </w:p>
        </w:tc>
        <w:tc>
          <w:tcPr>
            <w:tcW w:w="1134" w:type="dxa"/>
            <w:tcBorders>
              <w:top w:val="single" w:sz="4" w:space="0" w:color="auto"/>
              <w:left w:val="single" w:sz="8" w:space="0" w:color="auto"/>
              <w:bottom w:val="single" w:sz="8" w:space="0" w:color="000000"/>
              <w:right w:val="single" w:sz="8" w:space="0" w:color="auto"/>
            </w:tcBorders>
            <w:shd w:val="clear" w:color="000000" w:fill="FFFFFF"/>
            <w:noWrap/>
            <w:hideMark/>
          </w:tcPr>
          <w:p w:rsidR="007E5D50" w:rsidRPr="00513ED1" w:rsidRDefault="007E5D50" w:rsidP="007E5D50">
            <w:pPr>
              <w:jc w:val="center"/>
              <w:rPr>
                <w:rFonts w:cs="Arial"/>
                <w:sz w:val="18"/>
                <w:szCs w:val="18"/>
              </w:rPr>
            </w:pPr>
            <w:r w:rsidRPr="00513ED1">
              <w:rPr>
                <w:rFonts w:cs="Arial"/>
                <w:sz w:val="18"/>
                <w:szCs w:val="18"/>
              </w:rPr>
              <w:t>New measure</w:t>
            </w:r>
          </w:p>
        </w:tc>
        <w:tc>
          <w:tcPr>
            <w:tcW w:w="1134" w:type="dxa"/>
            <w:tcBorders>
              <w:top w:val="nil"/>
              <w:left w:val="nil"/>
              <w:bottom w:val="single" w:sz="8" w:space="0" w:color="auto"/>
              <w:right w:val="single" w:sz="4" w:space="0" w:color="auto"/>
            </w:tcBorders>
            <w:shd w:val="clear" w:color="auto" w:fill="FFFFFF"/>
          </w:tcPr>
          <w:p w:rsidR="007E5D50" w:rsidRPr="00513ED1" w:rsidRDefault="007E5D50" w:rsidP="007E5D50">
            <w:pPr>
              <w:jc w:val="center"/>
              <w:rPr>
                <w:sz w:val="18"/>
                <w:szCs w:val="18"/>
              </w:rPr>
            </w:pPr>
            <w:r w:rsidRPr="00513ED1">
              <w:rPr>
                <w:sz w:val="18"/>
                <w:szCs w:val="18"/>
              </w:rPr>
              <w:t>26.0%</w:t>
            </w:r>
          </w:p>
        </w:tc>
        <w:tc>
          <w:tcPr>
            <w:tcW w:w="1134" w:type="dxa"/>
            <w:tcBorders>
              <w:top w:val="nil"/>
              <w:left w:val="single" w:sz="4" w:space="0" w:color="auto"/>
              <w:bottom w:val="single" w:sz="8" w:space="0" w:color="auto"/>
              <w:right w:val="single" w:sz="4" w:space="0" w:color="auto"/>
            </w:tcBorders>
            <w:shd w:val="clear" w:color="auto" w:fill="auto"/>
          </w:tcPr>
          <w:p w:rsidR="007E5D50" w:rsidRPr="00513ED1" w:rsidRDefault="007E5D50" w:rsidP="007E5D50">
            <w:pPr>
              <w:jc w:val="center"/>
              <w:rPr>
                <w:sz w:val="18"/>
                <w:szCs w:val="18"/>
              </w:rPr>
            </w:pPr>
            <w:r>
              <w:rPr>
                <w:sz w:val="18"/>
                <w:szCs w:val="18"/>
              </w:rPr>
              <w:t>31.9%</w:t>
            </w:r>
          </w:p>
        </w:tc>
        <w:tc>
          <w:tcPr>
            <w:tcW w:w="1134" w:type="dxa"/>
            <w:tcBorders>
              <w:top w:val="nil"/>
              <w:left w:val="single" w:sz="4" w:space="0" w:color="auto"/>
              <w:bottom w:val="single" w:sz="8" w:space="0" w:color="auto"/>
              <w:right w:val="single" w:sz="4" w:space="0" w:color="auto"/>
            </w:tcBorders>
            <w:shd w:val="clear" w:color="auto" w:fill="C5E0B3" w:themeFill="accent6" w:themeFillTint="66"/>
          </w:tcPr>
          <w:p w:rsidR="007E5D50" w:rsidRPr="00C01035" w:rsidRDefault="007E5D50" w:rsidP="007E5D50">
            <w:pPr>
              <w:jc w:val="center"/>
              <w:rPr>
                <w:color w:val="000000" w:themeColor="text1"/>
                <w:sz w:val="18"/>
                <w:szCs w:val="18"/>
              </w:rPr>
            </w:pPr>
            <w:r>
              <w:rPr>
                <w:color w:val="000000" w:themeColor="text1"/>
                <w:sz w:val="18"/>
                <w:szCs w:val="18"/>
              </w:rPr>
              <w:t>30%</w:t>
            </w:r>
          </w:p>
        </w:tc>
        <w:tc>
          <w:tcPr>
            <w:tcW w:w="992" w:type="dxa"/>
            <w:tcBorders>
              <w:top w:val="nil"/>
              <w:left w:val="single" w:sz="4" w:space="0" w:color="auto"/>
              <w:bottom w:val="single" w:sz="8" w:space="0" w:color="auto"/>
              <w:right w:val="single" w:sz="8" w:space="0" w:color="auto"/>
            </w:tcBorders>
            <w:shd w:val="clear" w:color="auto" w:fill="FFFFFF"/>
          </w:tcPr>
          <w:p w:rsidR="007E5D50" w:rsidRPr="00C01035" w:rsidRDefault="007E5D50" w:rsidP="007E5D50">
            <w:pPr>
              <w:jc w:val="center"/>
              <w:rPr>
                <w:rFonts w:cs="Arial"/>
                <w:color w:val="000000" w:themeColor="text1"/>
                <w:sz w:val="18"/>
                <w:szCs w:val="18"/>
              </w:rPr>
            </w:pPr>
            <w:r w:rsidRPr="00C01035">
              <w:rPr>
                <w:color w:val="000000" w:themeColor="text1"/>
                <w:sz w:val="18"/>
                <w:szCs w:val="18"/>
              </w:rPr>
              <w:t>-</w:t>
            </w:r>
          </w:p>
        </w:tc>
      </w:tr>
      <w:tr w:rsidR="00196133" w:rsidTr="007E5D50">
        <w:trPr>
          <w:trHeight w:val="237"/>
        </w:trPr>
        <w:tc>
          <w:tcPr>
            <w:tcW w:w="3251" w:type="dxa"/>
            <w:tcBorders>
              <w:top w:val="nil"/>
              <w:left w:val="single" w:sz="8" w:space="0" w:color="auto"/>
              <w:bottom w:val="single" w:sz="8" w:space="0" w:color="000000"/>
              <w:right w:val="single" w:sz="8" w:space="0" w:color="auto"/>
            </w:tcBorders>
            <w:shd w:val="clear" w:color="auto" w:fill="auto"/>
            <w:vAlign w:val="center"/>
            <w:hideMark/>
          </w:tcPr>
          <w:p w:rsidR="007E5D50" w:rsidRPr="00513ED1" w:rsidRDefault="007E5D50" w:rsidP="007E5D50">
            <w:pPr>
              <w:rPr>
                <w:rFonts w:cs="Arial"/>
                <w:sz w:val="18"/>
                <w:szCs w:val="18"/>
              </w:rPr>
            </w:pPr>
            <w:r w:rsidRPr="00513ED1">
              <w:rPr>
                <w:rFonts w:cs="Arial"/>
                <w:sz w:val="18"/>
                <w:szCs w:val="18"/>
              </w:rPr>
              <w:t>Average caseload per social worker (snapshot as at 3</w:t>
            </w:r>
            <w:r>
              <w:rPr>
                <w:rFonts w:cs="Arial"/>
                <w:sz w:val="18"/>
                <w:szCs w:val="18"/>
              </w:rPr>
              <w:t>0</w:t>
            </w:r>
            <w:r w:rsidRPr="00513ED1">
              <w:rPr>
                <w:rFonts w:cs="Arial"/>
                <w:sz w:val="18"/>
                <w:szCs w:val="18"/>
              </w:rPr>
              <w:t xml:space="preserve"> </w:t>
            </w:r>
            <w:r>
              <w:rPr>
                <w:rFonts w:cs="Arial"/>
                <w:sz w:val="18"/>
                <w:szCs w:val="18"/>
              </w:rPr>
              <w:t>Sept</w:t>
            </w:r>
            <w:r w:rsidRPr="00513ED1">
              <w:rPr>
                <w:rFonts w:cs="Arial"/>
                <w:sz w:val="18"/>
                <w:szCs w:val="18"/>
              </w:rPr>
              <w:t>)</w:t>
            </w:r>
          </w:p>
        </w:tc>
        <w:tc>
          <w:tcPr>
            <w:tcW w:w="992" w:type="dxa"/>
            <w:tcBorders>
              <w:top w:val="nil"/>
              <w:left w:val="single" w:sz="8" w:space="0" w:color="auto"/>
              <w:bottom w:val="single" w:sz="8" w:space="0" w:color="000000"/>
              <w:right w:val="single" w:sz="8" w:space="0" w:color="auto"/>
            </w:tcBorders>
            <w:shd w:val="clear" w:color="auto" w:fill="auto"/>
            <w:hideMark/>
          </w:tcPr>
          <w:p w:rsidR="007E5D50" w:rsidRPr="00513ED1" w:rsidRDefault="007E5D50" w:rsidP="007E5D50">
            <w:pPr>
              <w:jc w:val="center"/>
              <w:rPr>
                <w:rFonts w:cs="Arial"/>
                <w:sz w:val="18"/>
                <w:szCs w:val="18"/>
              </w:rPr>
            </w:pPr>
            <w:r w:rsidRPr="00513ED1">
              <w:rPr>
                <w:rFonts w:cs="Arial"/>
                <w:sz w:val="18"/>
                <w:szCs w:val="18"/>
              </w:rPr>
              <w:t>L</w:t>
            </w:r>
          </w:p>
        </w:tc>
        <w:tc>
          <w:tcPr>
            <w:tcW w:w="1134" w:type="dxa"/>
            <w:tcBorders>
              <w:top w:val="nil"/>
              <w:left w:val="single" w:sz="8" w:space="0" w:color="auto"/>
              <w:bottom w:val="single" w:sz="8" w:space="0" w:color="000000"/>
              <w:right w:val="single" w:sz="8" w:space="0" w:color="auto"/>
            </w:tcBorders>
            <w:shd w:val="clear" w:color="000000" w:fill="FFFFFF"/>
            <w:noWrap/>
            <w:hideMark/>
          </w:tcPr>
          <w:p w:rsidR="007E5D50" w:rsidRPr="00513ED1" w:rsidRDefault="007E5D50" w:rsidP="007E5D50">
            <w:pPr>
              <w:jc w:val="center"/>
              <w:rPr>
                <w:rFonts w:cs="Arial"/>
                <w:sz w:val="18"/>
                <w:szCs w:val="18"/>
              </w:rPr>
            </w:pPr>
            <w:r w:rsidRPr="00513ED1">
              <w:rPr>
                <w:rFonts w:cs="Arial"/>
                <w:sz w:val="18"/>
                <w:szCs w:val="18"/>
              </w:rPr>
              <w:t>New measure</w:t>
            </w:r>
          </w:p>
        </w:tc>
        <w:tc>
          <w:tcPr>
            <w:tcW w:w="1134" w:type="dxa"/>
            <w:tcBorders>
              <w:top w:val="nil"/>
              <w:left w:val="nil"/>
              <w:bottom w:val="single" w:sz="8" w:space="0" w:color="auto"/>
              <w:right w:val="single" w:sz="4" w:space="0" w:color="auto"/>
            </w:tcBorders>
            <w:shd w:val="clear" w:color="auto" w:fill="FFFFFF"/>
          </w:tcPr>
          <w:p w:rsidR="007E5D50" w:rsidRPr="00513ED1" w:rsidRDefault="007E5D50" w:rsidP="007E5D50">
            <w:pPr>
              <w:jc w:val="center"/>
              <w:rPr>
                <w:sz w:val="18"/>
                <w:szCs w:val="18"/>
              </w:rPr>
            </w:pPr>
            <w:r w:rsidRPr="00513ED1">
              <w:rPr>
                <w:sz w:val="18"/>
                <w:szCs w:val="18"/>
              </w:rPr>
              <w:t>22.0</w:t>
            </w:r>
          </w:p>
        </w:tc>
        <w:tc>
          <w:tcPr>
            <w:tcW w:w="1134" w:type="dxa"/>
            <w:tcBorders>
              <w:top w:val="nil"/>
              <w:left w:val="single" w:sz="4" w:space="0" w:color="auto"/>
              <w:bottom w:val="single" w:sz="8" w:space="0" w:color="auto"/>
              <w:right w:val="single" w:sz="4" w:space="0" w:color="auto"/>
            </w:tcBorders>
            <w:shd w:val="clear" w:color="auto" w:fill="auto"/>
          </w:tcPr>
          <w:p w:rsidR="007E5D50" w:rsidRPr="00513ED1" w:rsidRDefault="007E5D50" w:rsidP="007E5D50">
            <w:pPr>
              <w:jc w:val="center"/>
              <w:rPr>
                <w:sz w:val="18"/>
                <w:szCs w:val="18"/>
              </w:rPr>
            </w:pPr>
            <w:r>
              <w:rPr>
                <w:sz w:val="18"/>
                <w:szCs w:val="18"/>
              </w:rPr>
              <w:t>22.9</w:t>
            </w:r>
          </w:p>
        </w:tc>
        <w:tc>
          <w:tcPr>
            <w:tcW w:w="1134" w:type="dxa"/>
            <w:tcBorders>
              <w:top w:val="nil"/>
              <w:left w:val="single" w:sz="4" w:space="0" w:color="auto"/>
              <w:bottom w:val="single" w:sz="8" w:space="0" w:color="auto"/>
              <w:right w:val="single" w:sz="4" w:space="0" w:color="auto"/>
            </w:tcBorders>
            <w:shd w:val="clear" w:color="auto" w:fill="C5E0B3" w:themeFill="accent6" w:themeFillTint="66"/>
          </w:tcPr>
          <w:p w:rsidR="007E5D50" w:rsidRPr="00C01035" w:rsidRDefault="007E5D50" w:rsidP="007E5D50">
            <w:pPr>
              <w:jc w:val="center"/>
              <w:rPr>
                <w:color w:val="000000" w:themeColor="text1"/>
                <w:sz w:val="18"/>
                <w:szCs w:val="18"/>
              </w:rPr>
            </w:pPr>
            <w:r>
              <w:rPr>
                <w:color w:val="000000" w:themeColor="text1"/>
                <w:sz w:val="18"/>
                <w:szCs w:val="18"/>
              </w:rPr>
              <w:t>20</w:t>
            </w:r>
          </w:p>
        </w:tc>
        <w:tc>
          <w:tcPr>
            <w:tcW w:w="992" w:type="dxa"/>
            <w:tcBorders>
              <w:top w:val="nil"/>
              <w:left w:val="single" w:sz="4" w:space="0" w:color="auto"/>
              <w:bottom w:val="single" w:sz="8" w:space="0" w:color="auto"/>
              <w:right w:val="single" w:sz="8" w:space="0" w:color="auto"/>
            </w:tcBorders>
            <w:shd w:val="clear" w:color="auto" w:fill="FFFFFF"/>
          </w:tcPr>
          <w:p w:rsidR="007E5D50" w:rsidRPr="00C01035" w:rsidRDefault="007E5D50" w:rsidP="007E5D50">
            <w:pPr>
              <w:jc w:val="center"/>
              <w:rPr>
                <w:rFonts w:cs="Arial"/>
                <w:color w:val="000000" w:themeColor="text1"/>
                <w:sz w:val="18"/>
                <w:szCs w:val="18"/>
              </w:rPr>
            </w:pPr>
            <w:r w:rsidRPr="00C01035">
              <w:rPr>
                <w:color w:val="000000" w:themeColor="text1"/>
                <w:sz w:val="18"/>
                <w:szCs w:val="18"/>
              </w:rPr>
              <w:t>-</w:t>
            </w:r>
          </w:p>
        </w:tc>
      </w:tr>
    </w:tbl>
    <w:p w:rsidR="007E5D50" w:rsidRDefault="007E5D50" w:rsidP="007E5D50">
      <w:pPr>
        <w:rPr>
          <w:rFonts w:eastAsiaTheme="minorHAnsi" w:cs="Arial"/>
          <w:i/>
          <w:color w:val="000000" w:themeColor="text1"/>
          <w:szCs w:val="24"/>
          <w:lang w:eastAsia="en-US"/>
        </w:rPr>
      </w:pPr>
    </w:p>
    <w:p w:rsidR="007E5D50" w:rsidRPr="00973284" w:rsidRDefault="007E5D50" w:rsidP="007E5D50">
      <w:pPr>
        <w:rPr>
          <w:rFonts w:eastAsiaTheme="minorHAnsi" w:cs="Arial"/>
          <w:i/>
          <w:color w:val="000000" w:themeColor="text1"/>
          <w:szCs w:val="24"/>
          <w:lang w:eastAsia="en-US"/>
        </w:rPr>
      </w:pPr>
      <w:r w:rsidRPr="00973284">
        <w:rPr>
          <w:rFonts w:eastAsiaTheme="minorHAnsi" w:cs="Arial"/>
          <w:i/>
          <w:color w:val="000000" w:themeColor="text1"/>
          <w:szCs w:val="24"/>
          <w:lang w:eastAsia="en-US"/>
        </w:rPr>
        <w:t>Children's Social Care</w:t>
      </w:r>
    </w:p>
    <w:p w:rsidR="007E5D50" w:rsidRPr="00297FBD" w:rsidRDefault="007E5D50" w:rsidP="007E5D50">
      <w:pPr>
        <w:spacing w:after="200"/>
        <w:jc w:val="both"/>
        <w:rPr>
          <w:rFonts w:eastAsiaTheme="minorEastAsia" w:cs="Arial"/>
          <w:color w:val="000000" w:themeColor="text1"/>
          <w:szCs w:val="24"/>
        </w:rPr>
      </w:pPr>
      <w:r w:rsidRPr="00297FBD">
        <w:rPr>
          <w:rFonts w:eastAsiaTheme="minorEastAsia" w:cs="Arial"/>
          <w:color w:val="000000" w:themeColor="text1"/>
          <w:szCs w:val="24"/>
        </w:rPr>
        <w:t xml:space="preserve">There has been a 4.9% increase in referrals received during quarter two when compared to the same period the previous year (2,481 referrals Q2 </w:t>
      </w:r>
      <w:r>
        <w:rPr>
          <w:rFonts w:eastAsiaTheme="minorEastAsia" w:cs="Arial"/>
          <w:color w:val="000000" w:themeColor="text1"/>
          <w:szCs w:val="24"/>
        </w:rPr>
        <w:t>20</w:t>
      </w:r>
      <w:r w:rsidRPr="00297FBD">
        <w:rPr>
          <w:rFonts w:eastAsiaTheme="minorEastAsia" w:cs="Arial"/>
          <w:color w:val="000000" w:themeColor="text1"/>
          <w:szCs w:val="24"/>
        </w:rPr>
        <w:t xml:space="preserve">17/18) with a corresponding increase in re-referrals. </w:t>
      </w:r>
      <w:r>
        <w:rPr>
          <w:rFonts w:eastAsiaTheme="minorEastAsia" w:cs="Arial"/>
          <w:color w:val="000000" w:themeColor="text1"/>
          <w:szCs w:val="24"/>
        </w:rPr>
        <w:t xml:space="preserve"> </w:t>
      </w:r>
      <w:r w:rsidRPr="00297FBD">
        <w:rPr>
          <w:rFonts w:eastAsiaTheme="minorEastAsia" w:cs="Arial"/>
          <w:color w:val="000000" w:themeColor="text1"/>
          <w:szCs w:val="24"/>
        </w:rPr>
        <w:t xml:space="preserve">The majority of the referrals </w:t>
      </w:r>
      <w:r>
        <w:rPr>
          <w:rFonts w:eastAsiaTheme="minorEastAsia" w:cs="Arial"/>
          <w:color w:val="000000" w:themeColor="text1"/>
          <w:szCs w:val="24"/>
        </w:rPr>
        <w:t xml:space="preserve">in quarter two 2018/19 </w:t>
      </w:r>
      <w:r w:rsidRPr="00297FBD">
        <w:rPr>
          <w:rFonts w:eastAsiaTheme="minorEastAsia" w:cs="Arial"/>
          <w:color w:val="000000" w:themeColor="text1"/>
          <w:szCs w:val="24"/>
        </w:rPr>
        <w:t xml:space="preserve">originated from the Police (998 referrals or 38.3%). </w:t>
      </w:r>
    </w:p>
    <w:p w:rsidR="007E5D50" w:rsidRPr="00297FBD" w:rsidRDefault="007E5D50" w:rsidP="007E5D50">
      <w:pPr>
        <w:spacing w:after="200"/>
        <w:jc w:val="both"/>
        <w:rPr>
          <w:rFonts w:eastAsiaTheme="minorEastAsia" w:cs="Arial"/>
          <w:color w:val="000000" w:themeColor="text1"/>
          <w:szCs w:val="24"/>
        </w:rPr>
      </w:pPr>
      <w:r w:rsidRPr="00297FBD">
        <w:rPr>
          <w:rFonts w:eastAsiaTheme="minorEastAsia" w:cs="Arial"/>
          <w:color w:val="000000" w:themeColor="text1"/>
          <w:szCs w:val="24"/>
        </w:rPr>
        <w:t>Around 26% of assessments completed during quarter two took over 45 days to complete which is higher than all comparator averages (England 17.3%, North West 16.3%).</w:t>
      </w:r>
    </w:p>
    <w:p w:rsidR="007E5D50" w:rsidRDefault="007E5D50" w:rsidP="007E5D50">
      <w:pPr>
        <w:jc w:val="both"/>
        <w:rPr>
          <w:rFonts w:eastAsiaTheme="minorHAnsi" w:cs="Arial"/>
          <w:color w:val="000000" w:themeColor="text1"/>
          <w:szCs w:val="24"/>
          <w:lang w:eastAsia="en-US"/>
        </w:rPr>
      </w:pPr>
      <w:r w:rsidRPr="00297FBD">
        <w:rPr>
          <w:rFonts w:eastAsiaTheme="minorEastAsia" w:cs="Arial"/>
          <w:color w:val="000000" w:themeColor="text1"/>
          <w:szCs w:val="24"/>
        </w:rPr>
        <w:t>During quarter two</w:t>
      </w:r>
      <w:r>
        <w:rPr>
          <w:rFonts w:eastAsiaTheme="minorEastAsia" w:cs="Arial"/>
          <w:color w:val="000000" w:themeColor="text1"/>
          <w:szCs w:val="24"/>
        </w:rPr>
        <w:t>,</w:t>
      </w:r>
      <w:r w:rsidRPr="00297FBD">
        <w:rPr>
          <w:rFonts w:eastAsiaTheme="minorEastAsia" w:cs="Arial"/>
          <w:color w:val="000000" w:themeColor="text1"/>
          <w:szCs w:val="24"/>
        </w:rPr>
        <w:t xml:space="preserve"> the number of </w:t>
      </w:r>
      <w:r>
        <w:rPr>
          <w:rFonts w:eastAsiaTheme="minorEastAsia" w:cs="Arial"/>
          <w:color w:val="000000" w:themeColor="text1"/>
          <w:szCs w:val="24"/>
        </w:rPr>
        <w:t xml:space="preserve">children with </w:t>
      </w:r>
      <w:r w:rsidRPr="00297FBD">
        <w:rPr>
          <w:rFonts w:eastAsiaTheme="minorEastAsia" w:cs="Arial"/>
          <w:color w:val="000000" w:themeColor="text1"/>
          <w:szCs w:val="24"/>
        </w:rPr>
        <w:t xml:space="preserve">child protection plans increased </w:t>
      </w:r>
      <w:r>
        <w:rPr>
          <w:rFonts w:eastAsiaTheme="minorEastAsia" w:cs="Arial"/>
          <w:color w:val="000000" w:themeColor="text1"/>
          <w:szCs w:val="24"/>
        </w:rPr>
        <w:t>by 10.6%</w:t>
      </w:r>
      <w:r w:rsidRPr="00297FBD">
        <w:rPr>
          <w:rFonts w:eastAsiaTheme="minorEastAsia" w:cs="Arial"/>
          <w:color w:val="000000" w:themeColor="text1"/>
          <w:szCs w:val="24"/>
        </w:rPr>
        <w:t xml:space="preserve"> on the previous quarter and the latest rate (54.5)</w:t>
      </w:r>
      <w:r>
        <w:rPr>
          <w:rFonts w:eastAsiaTheme="minorEastAsia" w:cs="Arial"/>
          <w:color w:val="000000" w:themeColor="text1"/>
          <w:szCs w:val="24"/>
        </w:rPr>
        <w:t xml:space="preserve"> </w:t>
      </w:r>
      <w:r w:rsidRPr="00297FBD">
        <w:rPr>
          <w:rFonts w:eastAsiaTheme="minorEastAsia" w:cs="Arial"/>
          <w:color w:val="000000" w:themeColor="text1"/>
          <w:szCs w:val="24"/>
        </w:rPr>
        <w:t>was significantly higher than the national rate</w:t>
      </w:r>
      <w:r>
        <w:rPr>
          <w:rFonts w:eastAsiaTheme="minorEastAsia" w:cs="Arial"/>
          <w:color w:val="000000" w:themeColor="text1"/>
          <w:szCs w:val="24"/>
        </w:rPr>
        <w:t xml:space="preserve">.  </w:t>
      </w:r>
      <w:r w:rsidRPr="00297FBD">
        <w:rPr>
          <w:rFonts w:eastAsiaTheme="minorEastAsia" w:cs="Arial"/>
          <w:color w:val="000000" w:themeColor="text1"/>
          <w:szCs w:val="24"/>
        </w:rPr>
        <w:t xml:space="preserve">The number of children </w:t>
      </w:r>
      <w:r>
        <w:rPr>
          <w:rFonts w:eastAsiaTheme="minorEastAsia" w:cs="Arial"/>
          <w:color w:val="000000" w:themeColor="text1"/>
          <w:szCs w:val="24"/>
        </w:rPr>
        <w:t xml:space="preserve">with 'children </w:t>
      </w:r>
      <w:r w:rsidRPr="00297FBD">
        <w:rPr>
          <w:rFonts w:eastAsiaTheme="minorEastAsia" w:cs="Arial"/>
          <w:color w:val="000000" w:themeColor="text1"/>
          <w:szCs w:val="24"/>
        </w:rPr>
        <w:t>in need</w:t>
      </w:r>
      <w:r>
        <w:rPr>
          <w:rFonts w:eastAsiaTheme="minorEastAsia" w:cs="Arial"/>
          <w:color w:val="000000" w:themeColor="text1"/>
          <w:szCs w:val="24"/>
        </w:rPr>
        <w:t>'</w:t>
      </w:r>
      <w:r w:rsidRPr="00297FBD">
        <w:rPr>
          <w:rFonts w:eastAsiaTheme="minorEastAsia" w:cs="Arial"/>
          <w:color w:val="000000" w:themeColor="text1"/>
          <w:szCs w:val="24"/>
        </w:rPr>
        <w:t xml:space="preserve"> plans remained stable but the </w:t>
      </w:r>
      <w:r>
        <w:rPr>
          <w:rFonts w:eastAsiaTheme="minorEastAsia" w:cs="Arial"/>
          <w:color w:val="000000" w:themeColor="text1"/>
          <w:szCs w:val="24"/>
        </w:rPr>
        <w:t xml:space="preserve">number of </w:t>
      </w:r>
      <w:r w:rsidRPr="00297FBD">
        <w:rPr>
          <w:rFonts w:eastAsiaTheme="minorEastAsia" w:cs="Arial"/>
          <w:color w:val="000000" w:themeColor="text1"/>
          <w:szCs w:val="24"/>
        </w:rPr>
        <w:t>children looked after increased again on the previous quarter</w:t>
      </w:r>
      <w:r>
        <w:rPr>
          <w:rFonts w:eastAsiaTheme="minorEastAsia" w:cs="Arial"/>
          <w:color w:val="000000" w:themeColor="text1"/>
          <w:szCs w:val="24"/>
        </w:rPr>
        <w:t xml:space="preserve">.  </w:t>
      </w:r>
      <w:r w:rsidRPr="00297FBD">
        <w:rPr>
          <w:rFonts w:eastAsiaTheme="minorHAnsi" w:cs="Arial"/>
          <w:color w:val="000000" w:themeColor="text1"/>
          <w:szCs w:val="24"/>
          <w:lang w:eastAsia="en-US"/>
        </w:rPr>
        <w:t>The average caseload for all social workers rem</w:t>
      </w:r>
      <w:r>
        <w:rPr>
          <w:rFonts w:eastAsiaTheme="minorHAnsi" w:cs="Arial"/>
          <w:color w:val="000000" w:themeColor="text1"/>
          <w:szCs w:val="24"/>
          <w:lang w:eastAsia="en-US"/>
        </w:rPr>
        <w:t>ains comparatively low.</w:t>
      </w:r>
    </w:p>
    <w:p w:rsidR="007E5D50" w:rsidRPr="009A17E1" w:rsidRDefault="007E5D50" w:rsidP="007E5D50">
      <w:pPr>
        <w:jc w:val="both"/>
        <w:rPr>
          <w:rFonts w:eastAsiaTheme="minorHAnsi" w:cs="Arial"/>
          <w:color w:val="000000" w:themeColor="text1"/>
          <w:szCs w:val="24"/>
          <w:lang w:eastAsia="en-US"/>
        </w:rPr>
      </w:pPr>
    </w:p>
    <w:tbl>
      <w:tblPr>
        <w:tblW w:w="9629" w:type="dxa"/>
        <w:tblLayout w:type="fixed"/>
        <w:tblLook w:val="04A0" w:firstRow="1" w:lastRow="0" w:firstColumn="1" w:lastColumn="0" w:noHBand="0" w:noVBand="1"/>
      </w:tblPr>
      <w:tblGrid>
        <w:gridCol w:w="3818"/>
        <w:gridCol w:w="850"/>
        <w:gridCol w:w="992"/>
        <w:gridCol w:w="993"/>
        <w:gridCol w:w="992"/>
        <w:gridCol w:w="992"/>
        <w:gridCol w:w="992"/>
      </w:tblGrid>
      <w:tr w:rsidR="00196133" w:rsidTr="007E5D50">
        <w:trPr>
          <w:trHeight w:val="278"/>
        </w:trPr>
        <w:tc>
          <w:tcPr>
            <w:tcW w:w="381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D50" w:rsidRPr="004F43A4" w:rsidRDefault="007E5D50" w:rsidP="007E5D50">
            <w:pPr>
              <w:rPr>
                <w:rFonts w:cs="Arial"/>
                <w:b/>
                <w:bCs/>
                <w:sz w:val="18"/>
                <w:szCs w:val="18"/>
              </w:rPr>
            </w:pPr>
            <w:r w:rsidRPr="004F43A4">
              <w:rPr>
                <w:rFonts w:cs="Arial"/>
                <w:b/>
                <w:bCs/>
                <w:sz w:val="18"/>
                <w:szCs w:val="18"/>
              </w:rPr>
              <w:t>Performance Measure</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rsidR="007E5D50" w:rsidRPr="004F43A4" w:rsidRDefault="007E5D50" w:rsidP="007E5D50">
            <w:pPr>
              <w:jc w:val="center"/>
              <w:rPr>
                <w:rFonts w:cs="Arial"/>
                <w:b/>
                <w:bCs/>
                <w:sz w:val="18"/>
                <w:szCs w:val="18"/>
              </w:rPr>
            </w:pPr>
            <w:r w:rsidRPr="004F43A4">
              <w:rPr>
                <w:rFonts w:cs="Arial"/>
                <w:b/>
                <w:bCs/>
                <w:sz w:val="18"/>
                <w:szCs w:val="18"/>
              </w:rPr>
              <w:t>Good is High or Low</w:t>
            </w:r>
          </w:p>
        </w:tc>
        <w:tc>
          <w:tcPr>
            <w:tcW w:w="992" w:type="dxa"/>
            <w:tcBorders>
              <w:top w:val="single" w:sz="8" w:space="0" w:color="auto"/>
              <w:left w:val="nil"/>
              <w:bottom w:val="single" w:sz="8" w:space="0" w:color="auto"/>
              <w:right w:val="single" w:sz="8" w:space="0" w:color="auto"/>
            </w:tcBorders>
            <w:shd w:val="clear" w:color="000000" w:fill="D9D9D9"/>
            <w:noWrap/>
            <w:vAlign w:val="center"/>
            <w:hideMark/>
          </w:tcPr>
          <w:p w:rsidR="007E5D50" w:rsidRPr="004F43A4" w:rsidRDefault="007E5D50" w:rsidP="007E5D50">
            <w:pPr>
              <w:jc w:val="center"/>
              <w:rPr>
                <w:rFonts w:cs="Arial"/>
                <w:b/>
                <w:bCs/>
                <w:sz w:val="18"/>
                <w:szCs w:val="18"/>
              </w:rPr>
            </w:pPr>
            <w:r w:rsidRPr="004F43A4">
              <w:rPr>
                <w:rFonts w:cs="Arial"/>
                <w:b/>
                <w:bCs/>
                <w:sz w:val="18"/>
                <w:szCs w:val="18"/>
              </w:rPr>
              <w:t>2016/17</w:t>
            </w:r>
          </w:p>
        </w:tc>
        <w:tc>
          <w:tcPr>
            <w:tcW w:w="993" w:type="dxa"/>
            <w:tcBorders>
              <w:top w:val="single" w:sz="8" w:space="0" w:color="auto"/>
              <w:left w:val="single" w:sz="8" w:space="0" w:color="auto"/>
              <w:bottom w:val="single" w:sz="8" w:space="0" w:color="auto"/>
              <w:right w:val="single" w:sz="8" w:space="0" w:color="auto"/>
            </w:tcBorders>
            <w:shd w:val="clear" w:color="000000" w:fill="D9D9D9"/>
            <w:vAlign w:val="center"/>
          </w:tcPr>
          <w:p w:rsidR="007E5D50" w:rsidRPr="004F43A4" w:rsidRDefault="007E5D50" w:rsidP="007E5D50">
            <w:pPr>
              <w:jc w:val="center"/>
              <w:rPr>
                <w:rFonts w:cs="Arial"/>
                <w:b/>
                <w:bCs/>
                <w:sz w:val="18"/>
                <w:szCs w:val="18"/>
              </w:rPr>
            </w:pPr>
            <w:r w:rsidRPr="004F43A4">
              <w:rPr>
                <w:rFonts w:cs="Arial"/>
                <w:b/>
                <w:bCs/>
                <w:sz w:val="18"/>
                <w:szCs w:val="18"/>
              </w:rPr>
              <w:t>2017/18</w:t>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tcPr>
          <w:p w:rsidR="007E5D50" w:rsidRPr="00D375EA" w:rsidRDefault="007E5D50" w:rsidP="007E5D50">
            <w:pPr>
              <w:jc w:val="center"/>
              <w:rPr>
                <w:rFonts w:cs="Arial"/>
                <w:b/>
                <w:bCs/>
                <w:color w:val="000000" w:themeColor="text1"/>
                <w:sz w:val="18"/>
                <w:szCs w:val="18"/>
              </w:rPr>
            </w:pPr>
            <w:r w:rsidRPr="00D375EA">
              <w:rPr>
                <w:rFonts w:cs="Arial"/>
                <w:b/>
                <w:bCs/>
                <w:color w:val="000000" w:themeColor="text1"/>
                <w:sz w:val="18"/>
                <w:szCs w:val="18"/>
              </w:rPr>
              <w:t>Q1 2018/19</w:t>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tcPr>
          <w:p w:rsidR="007E5D50" w:rsidRPr="00D375EA" w:rsidRDefault="007E5D50" w:rsidP="007E5D50">
            <w:pPr>
              <w:jc w:val="center"/>
              <w:rPr>
                <w:rFonts w:cs="Arial"/>
                <w:b/>
                <w:bCs/>
                <w:color w:val="000000" w:themeColor="text1"/>
                <w:sz w:val="18"/>
                <w:szCs w:val="18"/>
              </w:rPr>
            </w:pPr>
            <w:r w:rsidRPr="00297FBD">
              <w:rPr>
                <w:rFonts w:cs="Arial"/>
                <w:b/>
                <w:bCs/>
                <w:color w:val="000000" w:themeColor="text1"/>
                <w:sz w:val="18"/>
                <w:szCs w:val="18"/>
              </w:rPr>
              <w:t>Q2 2018/19</w:t>
            </w:r>
          </w:p>
        </w:tc>
        <w:tc>
          <w:tcPr>
            <w:tcW w:w="992" w:type="dxa"/>
            <w:tcBorders>
              <w:top w:val="single" w:sz="8" w:space="0" w:color="auto"/>
              <w:left w:val="single" w:sz="8" w:space="0" w:color="auto"/>
              <w:bottom w:val="single" w:sz="8" w:space="0" w:color="auto"/>
              <w:right w:val="single" w:sz="8" w:space="0" w:color="auto"/>
            </w:tcBorders>
            <w:shd w:val="clear" w:color="000000" w:fill="D9D9D9"/>
            <w:vAlign w:val="center"/>
          </w:tcPr>
          <w:p w:rsidR="007E5D50" w:rsidRPr="00D375EA" w:rsidRDefault="007E5D50" w:rsidP="007E5D50">
            <w:pPr>
              <w:jc w:val="center"/>
              <w:rPr>
                <w:rFonts w:cs="Arial"/>
                <w:b/>
                <w:bCs/>
                <w:color w:val="000000" w:themeColor="text1"/>
                <w:sz w:val="18"/>
                <w:szCs w:val="18"/>
              </w:rPr>
            </w:pPr>
            <w:r w:rsidRPr="00D375EA">
              <w:rPr>
                <w:rFonts w:cs="Arial"/>
                <w:b/>
                <w:bCs/>
                <w:color w:val="000000" w:themeColor="text1"/>
                <w:sz w:val="18"/>
                <w:szCs w:val="18"/>
              </w:rPr>
              <w:t>England Average</w:t>
            </w:r>
          </w:p>
        </w:tc>
      </w:tr>
      <w:tr w:rsidR="00196133" w:rsidTr="007E5D50">
        <w:trPr>
          <w:trHeight w:val="115"/>
        </w:trPr>
        <w:tc>
          <w:tcPr>
            <w:tcW w:w="9629" w:type="dxa"/>
            <w:gridSpan w:val="7"/>
            <w:tcBorders>
              <w:top w:val="single" w:sz="8" w:space="0" w:color="auto"/>
              <w:left w:val="single" w:sz="8" w:space="0" w:color="auto"/>
              <w:bottom w:val="single" w:sz="8" w:space="0" w:color="auto"/>
              <w:right w:val="single" w:sz="8" w:space="0" w:color="auto"/>
            </w:tcBorders>
            <w:shd w:val="clear" w:color="000000" w:fill="D9D9D9"/>
          </w:tcPr>
          <w:p w:rsidR="007E5D50" w:rsidRPr="004F43A4" w:rsidRDefault="007E5D50" w:rsidP="007E5D50">
            <w:pPr>
              <w:rPr>
                <w:rFonts w:cs="Arial"/>
                <w:b/>
                <w:bCs/>
                <w:sz w:val="18"/>
                <w:szCs w:val="18"/>
              </w:rPr>
            </w:pPr>
            <w:r w:rsidRPr="004F43A4">
              <w:rPr>
                <w:rFonts w:cs="Arial"/>
                <w:b/>
                <w:bCs/>
                <w:sz w:val="18"/>
                <w:szCs w:val="18"/>
              </w:rPr>
              <w:t>Adoptions</w:t>
            </w:r>
          </w:p>
        </w:tc>
      </w:tr>
      <w:tr w:rsidR="00196133" w:rsidTr="007E5D50">
        <w:trPr>
          <w:trHeight w:val="304"/>
        </w:trPr>
        <w:tc>
          <w:tcPr>
            <w:tcW w:w="3818" w:type="dxa"/>
            <w:tcBorders>
              <w:top w:val="nil"/>
              <w:left w:val="single" w:sz="8" w:space="0" w:color="auto"/>
              <w:bottom w:val="nil"/>
              <w:right w:val="single" w:sz="8" w:space="0" w:color="auto"/>
            </w:tcBorders>
            <w:shd w:val="clear" w:color="auto" w:fill="auto"/>
            <w:hideMark/>
          </w:tcPr>
          <w:p w:rsidR="007E5D50" w:rsidRPr="004F43A4" w:rsidRDefault="007E5D50" w:rsidP="007E5D50">
            <w:pPr>
              <w:rPr>
                <w:rFonts w:cs="Arial"/>
                <w:sz w:val="18"/>
                <w:szCs w:val="18"/>
              </w:rPr>
            </w:pPr>
            <w:r w:rsidRPr="004F43A4">
              <w:rPr>
                <w:rFonts w:cs="Arial"/>
                <w:sz w:val="18"/>
                <w:szCs w:val="18"/>
              </w:rPr>
              <w:t>Average time between a child entering care and moving in with their adoptive family, for children who have been adopted (days)</w:t>
            </w:r>
          </w:p>
        </w:tc>
        <w:tc>
          <w:tcPr>
            <w:tcW w:w="850" w:type="dxa"/>
            <w:tcBorders>
              <w:top w:val="nil"/>
              <w:left w:val="nil"/>
              <w:bottom w:val="nil"/>
              <w:right w:val="single" w:sz="8" w:space="0" w:color="auto"/>
            </w:tcBorders>
            <w:shd w:val="clear" w:color="auto" w:fill="auto"/>
            <w:hideMark/>
          </w:tcPr>
          <w:p w:rsidR="007E5D50" w:rsidRPr="004F43A4" w:rsidRDefault="007E5D50" w:rsidP="007E5D50">
            <w:pPr>
              <w:jc w:val="center"/>
              <w:rPr>
                <w:rFonts w:cs="Arial"/>
                <w:sz w:val="18"/>
                <w:szCs w:val="18"/>
              </w:rPr>
            </w:pPr>
            <w:r w:rsidRPr="004F43A4">
              <w:rPr>
                <w:rFonts w:cs="Arial"/>
                <w:sz w:val="18"/>
                <w:szCs w:val="18"/>
              </w:rPr>
              <w:t>L</w:t>
            </w:r>
          </w:p>
        </w:tc>
        <w:tc>
          <w:tcPr>
            <w:tcW w:w="992" w:type="dxa"/>
            <w:tcBorders>
              <w:top w:val="nil"/>
              <w:left w:val="nil"/>
              <w:bottom w:val="nil"/>
              <w:right w:val="single" w:sz="8" w:space="0" w:color="auto"/>
            </w:tcBorders>
            <w:shd w:val="clear" w:color="000000" w:fill="FFFFFF"/>
            <w:noWrap/>
            <w:hideMark/>
          </w:tcPr>
          <w:p w:rsidR="007E5D50" w:rsidRPr="004F43A4" w:rsidRDefault="007E5D50" w:rsidP="007E5D50">
            <w:pPr>
              <w:jc w:val="center"/>
              <w:rPr>
                <w:rFonts w:cs="Arial"/>
                <w:sz w:val="18"/>
                <w:szCs w:val="18"/>
              </w:rPr>
            </w:pPr>
            <w:r w:rsidRPr="004F43A4">
              <w:rPr>
                <w:rFonts w:cs="Arial"/>
                <w:sz w:val="18"/>
                <w:szCs w:val="18"/>
              </w:rPr>
              <w:t>489</w:t>
            </w:r>
          </w:p>
        </w:tc>
        <w:tc>
          <w:tcPr>
            <w:tcW w:w="993" w:type="dxa"/>
            <w:tcBorders>
              <w:top w:val="nil"/>
              <w:left w:val="nil"/>
              <w:bottom w:val="single" w:sz="8" w:space="0" w:color="auto"/>
              <w:right w:val="single" w:sz="4" w:space="0" w:color="auto"/>
            </w:tcBorders>
          </w:tcPr>
          <w:p w:rsidR="007E5D50" w:rsidRPr="004F43A4" w:rsidRDefault="007E5D50" w:rsidP="007E5D50">
            <w:pPr>
              <w:jc w:val="center"/>
              <w:rPr>
                <w:sz w:val="18"/>
                <w:szCs w:val="18"/>
              </w:rPr>
            </w:pPr>
            <w:r w:rsidRPr="004F43A4">
              <w:rPr>
                <w:sz w:val="18"/>
                <w:szCs w:val="18"/>
              </w:rPr>
              <w:t>426</w:t>
            </w:r>
          </w:p>
        </w:tc>
        <w:tc>
          <w:tcPr>
            <w:tcW w:w="992" w:type="dxa"/>
            <w:tcBorders>
              <w:top w:val="nil"/>
              <w:left w:val="single" w:sz="4" w:space="0" w:color="auto"/>
              <w:bottom w:val="single" w:sz="8" w:space="0" w:color="auto"/>
              <w:right w:val="single" w:sz="4" w:space="0" w:color="auto"/>
            </w:tcBorders>
            <w:shd w:val="clear" w:color="auto" w:fill="auto"/>
          </w:tcPr>
          <w:p w:rsidR="007E5D50" w:rsidRPr="004F43A4" w:rsidRDefault="007E5D50" w:rsidP="007E5D50">
            <w:pPr>
              <w:jc w:val="center"/>
              <w:rPr>
                <w:sz w:val="18"/>
                <w:szCs w:val="18"/>
              </w:rPr>
            </w:pPr>
            <w:r>
              <w:rPr>
                <w:sz w:val="18"/>
                <w:szCs w:val="18"/>
              </w:rPr>
              <w:t>386</w:t>
            </w:r>
          </w:p>
        </w:tc>
        <w:tc>
          <w:tcPr>
            <w:tcW w:w="992" w:type="dxa"/>
            <w:tcBorders>
              <w:top w:val="nil"/>
              <w:left w:val="single" w:sz="4" w:space="0" w:color="auto"/>
              <w:bottom w:val="single" w:sz="8" w:space="0" w:color="auto"/>
              <w:right w:val="single" w:sz="4" w:space="0" w:color="auto"/>
            </w:tcBorders>
            <w:shd w:val="clear" w:color="auto" w:fill="F7CAAC" w:themeFill="accent2" w:themeFillTint="66"/>
          </w:tcPr>
          <w:p w:rsidR="007E5D50" w:rsidRPr="003E1EB9" w:rsidRDefault="007E5D50" w:rsidP="007E5D50">
            <w:pPr>
              <w:jc w:val="center"/>
              <w:rPr>
                <w:color w:val="000000" w:themeColor="text1"/>
                <w:sz w:val="18"/>
                <w:szCs w:val="18"/>
              </w:rPr>
            </w:pPr>
            <w:r>
              <w:rPr>
                <w:color w:val="000000" w:themeColor="text1"/>
                <w:sz w:val="18"/>
                <w:szCs w:val="18"/>
              </w:rPr>
              <w:t>557</w:t>
            </w:r>
          </w:p>
        </w:tc>
        <w:tc>
          <w:tcPr>
            <w:tcW w:w="992" w:type="dxa"/>
            <w:tcBorders>
              <w:top w:val="nil"/>
              <w:left w:val="single" w:sz="4" w:space="0" w:color="auto"/>
              <w:bottom w:val="single" w:sz="8" w:space="0" w:color="auto"/>
              <w:right w:val="single" w:sz="8" w:space="0" w:color="auto"/>
            </w:tcBorders>
          </w:tcPr>
          <w:p w:rsidR="007E5D50" w:rsidRPr="003E1EB9" w:rsidRDefault="007E5D50" w:rsidP="007E5D50">
            <w:pPr>
              <w:jc w:val="center"/>
              <w:rPr>
                <w:color w:val="000000" w:themeColor="text1"/>
                <w:sz w:val="18"/>
                <w:szCs w:val="18"/>
              </w:rPr>
            </w:pPr>
            <w:r w:rsidRPr="003E1EB9">
              <w:rPr>
                <w:color w:val="000000" w:themeColor="text1"/>
                <w:sz w:val="18"/>
                <w:szCs w:val="18"/>
              </w:rPr>
              <w:t xml:space="preserve">520 </w:t>
            </w:r>
          </w:p>
          <w:p w:rsidR="007E5D50" w:rsidRPr="003E1EB9" w:rsidRDefault="007E5D50" w:rsidP="007E5D50">
            <w:pPr>
              <w:jc w:val="center"/>
              <w:rPr>
                <w:rFonts w:cs="Arial"/>
                <w:color w:val="000000" w:themeColor="text1"/>
                <w:sz w:val="18"/>
                <w:szCs w:val="18"/>
              </w:rPr>
            </w:pPr>
            <w:r w:rsidRPr="003E1EB9">
              <w:rPr>
                <w:color w:val="000000" w:themeColor="text1"/>
                <w:sz w:val="18"/>
                <w:szCs w:val="18"/>
              </w:rPr>
              <w:t>(2014-17)</w:t>
            </w:r>
          </w:p>
        </w:tc>
      </w:tr>
      <w:tr w:rsidR="00196133" w:rsidTr="007E5D50">
        <w:trPr>
          <w:trHeight w:val="283"/>
        </w:trPr>
        <w:tc>
          <w:tcPr>
            <w:tcW w:w="3818" w:type="dxa"/>
            <w:tcBorders>
              <w:top w:val="single" w:sz="8" w:space="0" w:color="auto"/>
              <w:left w:val="single" w:sz="8" w:space="0" w:color="auto"/>
              <w:bottom w:val="single" w:sz="8" w:space="0" w:color="auto"/>
              <w:right w:val="single" w:sz="8" w:space="0" w:color="auto"/>
            </w:tcBorders>
            <w:shd w:val="clear" w:color="auto" w:fill="auto"/>
            <w:hideMark/>
          </w:tcPr>
          <w:p w:rsidR="007E5D50" w:rsidRPr="004F43A4" w:rsidRDefault="007E5D50" w:rsidP="007E5D50">
            <w:pPr>
              <w:rPr>
                <w:rFonts w:cs="Arial"/>
                <w:sz w:val="18"/>
                <w:szCs w:val="18"/>
              </w:rPr>
            </w:pPr>
            <w:r w:rsidRPr="004F43A4">
              <w:rPr>
                <w:rFonts w:cs="Arial"/>
                <w:sz w:val="18"/>
                <w:szCs w:val="18"/>
              </w:rPr>
              <w:t>Days between a local authority receiving court authority to place a child and the local authority deciding  on a match to an adoptive family (days)</w:t>
            </w:r>
          </w:p>
        </w:tc>
        <w:tc>
          <w:tcPr>
            <w:tcW w:w="850" w:type="dxa"/>
            <w:tcBorders>
              <w:top w:val="single" w:sz="8" w:space="0" w:color="auto"/>
              <w:left w:val="nil"/>
              <w:bottom w:val="single" w:sz="4" w:space="0" w:color="auto"/>
              <w:right w:val="single" w:sz="8" w:space="0" w:color="auto"/>
            </w:tcBorders>
            <w:shd w:val="clear" w:color="auto" w:fill="auto"/>
            <w:hideMark/>
          </w:tcPr>
          <w:p w:rsidR="007E5D50" w:rsidRPr="004F43A4" w:rsidRDefault="007E5D50" w:rsidP="007E5D50">
            <w:pPr>
              <w:jc w:val="center"/>
              <w:rPr>
                <w:rFonts w:cs="Arial"/>
                <w:sz w:val="18"/>
                <w:szCs w:val="18"/>
              </w:rPr>
            </w:pPr>
            <w:r w:rsidRPr="004F43A4">
              <w:rPr>
                <w:rFonts w:cs="Arial"/>
                <w:sz w:val="18"/>
                <w:szCs w:val="18"/>
              </w:rPr>
              <w:t>L</w:t>
            </w:r>
          </w:p>
        </w:tc>
        <w:tc>
          <w:tcPr>
            <w:tcW w:w="992" w:type="dxa"/>
            <w:tcBorders>
              <w:top w:val="single" w:sz="8" w:space="0" w:color="auto"/>
              <w:left w:val="nil"/>
              <w:bottom w:val="single" w:sz="4" w:space="0" w:color="auto"/>
              <w:right w:val="single" w:sz="8" w:space="0" w:color="auto"/>
            </w:tcBorders>
            <w:shd w:val="clear" w:color="000000" w:fill="FFFFFF"/>
            <w:noWrap/>
            <w:hideMark/>
          </w:tcPr>
          <w:p w:rsidR="007E5D50" w:rsidRPr="004F43A4" w:rsidRDefault="007E5D50" w:rsidP="007E5D50">
            <w:pPr>
              <w:jc w:val="center"/>
              <w:rPr>
                <w:rFonts w:cs="Arial"/>
                <w:sz w:val="18"/>
                <w:szCs w:val="18"/>
              </w:rPr>
            </w:pPr>
            <w:r w:rsidRPr="004F43A4">
              <w:rPr>
                <w:rFonts w:cs="Arial"/>
                <w:sz w:val="18"/>
                <w:szCs w:val="18"/>
              </w:rPr>
              <w:t>236</w:t>
            </w:r>
          </w:p>
        </w:tc>
        <w:tc>
          <w:tcPr>
            <w:tcW w:w="993" w:type="dxa"/>
            <w:tcBorders>
              <w:top w:val="nil"/>
              <w:left w:val="nil"/>
              <w:bottom w:val="single" w:sz="8" w:space="0" w:color="auto"/>
              <w:right w:val="single" w:sz="4" w:space="0" w:color="auto"/>
            </w:tcBorders>
          </w:tcPr>
          <w:p w:rsidR="007E5D50" w:rsidRPr="004F43A4" w:rsidRDefault="007E5D50" w:rsidP="007E5D50">
            <w:pPr>
              <w:jc w:val="center"/>
              <w:rPr>
                <w:sz w:val="18"/>
                <w:szCs w:val="18"/>
              </w:rPr>
            </w:pPr>
            <w:r w:rsidRPr="004F43A4">
              <w:rPr>
                <w:sz w:val="18"/>
                <w:szCs w:val="18"/>
              </w:rPr>
              <w:t>156</w:t>
            </w:r>
          </w:p>
        </w:tc>
        <w:tc>
          <w:tcPr>
            <w:tcW w:w="992" w:type="dxa"/>
            <w:tcBorders>
              <w:top w:val="nil"/>
              <w:left w:val="single" w:sz="4" w:space="0" w:color="auto"/>
              <w:bottom w:val="single" w:sz="8" w:space="0" w:color="auto"/>
              <w:right w:val="single" w:sz="4" w:space="0" w:color="auto"/>
            </w:tcBorders>
            <w:shd w:val="clear" w:color="auto" w:fill="auto"/>
          </w:tcPr>
          <w:p w:rsidR="007E5D50" w:rsidRPr="004F43A4" w:rsidRDefault="007E5D50" w:rsidP="007E5D50">
            <w:pPr>
              <w:jc w:val="center"/>
              <w:rPr>
                <w:sz w:val="18"/>
                <w:szCs w:val="18"/>
              </w:rPr>
            </w:pPr>
            <w:r>
              <w:rPr>
                <w:sz w:val="18"/>
                <w:szCs w:val="18"/>
              </w:rPr>
              <w:t>148</w:t>
            </w:r>
          </w:p>
        </w:tc>
        <w:tc>
          <w:tcPr>
            <w:tcW w:w="992" w:type="dxa"/>
            <w:tcBorders>
              <w:top w:val="nil"/>
              <w:left w:val="single" w:sz="4" w:space="0" w:color="auto"/>
              <w:bottom w:val="single" w:sz="8" w:space="0" w:color="auto"/>
              <w:right w:val="single" w:sz="4" w:space="0" w:color="auto"/>
            </w:tcBorders>
            <w:shd w:val="clear" w:color="auto" w:fill="F7CAAC" w:themeFill="accent2" w:themeFillTint="66"/>
          </w:tcPr>
          <w:p w:rsidR="007E5D50" w:rsidRPr="003E1EB9" w:rsidRDefault="007E5D50" w:rsidP="007E5D50">
            <w:pPr>
              <w:jc w:val="center"/>
              <w:rPr>
                <w:color w:val="000000" w:themeColor="text1"/>
                <w:sz w:val="18"/>
                <w:szCs w:val="18"/>
              </w:rPr>
            </w:pPr>
            <w:r>
              <w:rPr>
                <w:color w:val="000000" w:themeColor="text1"/>
                <w:sz w:val="18"/>
                <w:szCs w:val="18"/>
              </w:rPr>
              <w:t>218</w:t>
            </w:r>
          </w:p>
        </w:tc>
        <w:tc>
          <w:tcPr>
            <w:tcW w:w="992" w:type="dxa"/>
            <w:tcBorders>
              <w:top w:val="nil"/>
              <w:left w:val="single" w:sz="4" w:space="0" w:color="auto"/>
              <w:bottom w:val="single" w:sz="8" w:space="0" w:color="auto"/>
              <w:right w:val="single" w:sz="8" w:space="0" w:color="auto"/>
            </w:tcBorders>
          </w:tcPr>
          <w:p w:rsidR="007E5D50" w:rsidRPr="003E1EB9" w:rsidRDefault="007E5D50" w:rsidP="007E5D50">
            <w:pPr>
              <w:jc w:val="center"/>
              <w:rPr>
                <w:color w:val="000000" w:themeColor="text1"/>
                <w:sz w:val="18"/>
                <w:szCs w:val="18"/>
              </w:rPr>
            </w:pPr>
            <w:r w:rsidRPr="003E1EB9">
              <w:rPr>
                <w:color w:val="000000" w:themeColor="text1"/>
                <w:sz w:val="18"/>
                <w:szCs w:val="18"/>
              </w:rPr>
              <w:t xml:space="preserve">220 </w:t>
            </w:r>
          </w:p>
          <w:p w:rsidR="007E5D50" w:rsidRPr="003E1EB9" w:rsidRDefault="007E5D50" w:rsidP="007E5D50">
            <w:pPr>
              <w:jc w:val="center"/>
              <w:rPr>
                <w:rFonts w:cs="Arial"/>
                <w:color w:val="000000" w:themeColor="text1"/>
                <w:sz w:val="18"/>
                <w:szCs w:val="18"/>
              </w:rPr>
            </w:pPr>
            <w:r w:rsidRPr="003E1EB9">
              <w:rPr>
                <w:color w:val="000000" w:themeColor="text1"/>
                <w:sz w:val="18"/>
                <w:szCs w:val="18"/>
              </w:rPr>
              <w:t>(2014-17)</w:t>
            </w:r>
          </w:p>
        </w:tc>
      </w:tr>
    </w:tbl>
    <w:p w:rsidR="007E5D50" w:rsidRPr="00E77EBA" w:rsidRDefault="007E5D50" w:rsidP="007E5D50">
      <w:pPr>
        <w:pStyle w:val="NoSpacing"/>
        <w:jc w:val="both"/>
        <w:rPr>
          <w:rFonts w:ascii="Arial" w:eastAsiaTheme="minorHAnsi" w:hAnsi="Arial" w:cs="Arial"/>
          <w:i/>
          <w:color w:val="0070C0"/>
          <w:lang w:eastAsia="en-US"/>
        </w:rPr>
      </w:pPr>
    </w:p>
    <w:p w:rsidR="007E5D50" w:rsidRPr="003E1EB9" w:rsidRDefault="007E5D50" w:rsidP="007E5D50">
      <w:pPr>
        <w:pStyle w:val="NoSpacing"/>
        <w:rPr>
          <w:rFonts w:ascii="Arial" w:eastAsiaTheme="minorHAnsi" w:hAnsi="Arial" w:cs="Arial"/>
          <w:i/>
          <w:color w:val="000000" w:themeColor="text1"/>
          <w:sz w:val="24"/>
          <w:szCs w:val="24"/>
          <w:lang w:eastAsia="en-US"/>
        </w:rPr>
      </w:pPr>
      <w:r w:rsidRPr="003E1EB9">
        <w:rPr>
          <w:rFonts w:ascii="Arial" w:eastAsiaTheme="minorHAnsi" w:hAnsi="Arial" w:cs="Arial"/>
          <w:i/>
          <w:color w:val="000000" w:themeColor="text1"/>
          <w:sz w:val="24"/>
          <w:szCs w:val="24"/>
          <w:lang w:eastAsia="en-US"/>
        </w:rPr>
        <w:t>Adoptions</w:t>
      </w:r>
    </w:p>
    <w:p w:rsidR="007E5D50" w:rsidRPr="00297FBD" w:rsidRDefault="007E5D50" w:rsidP="007E5D50">
      <w:pPr>
        <w:pStyle w:val="NoSpacing"/>
        <w:jc w:val="both"/>
        <w:rPr>
          <w:rFonts w:ascii="Arial" w:eastAsiaTheme="minorHAnsi" w:hAnsi="Arial" w:cs="Arial"/>
          <w:color w:val="000000" w:themeColor="text1"/>
          <w:sz w:val="24"/>
          <w:szCs w:val="24"/>
          <w:lang w:eastAsia="en-US"/>
        </w:rPr>
      </w:pPr>
      <w:r w:rsidRPr="00297FBD">
        <w:rPr>
          <w:rFonts w:ascii="Arial" w:eastAsiaTheme="minorHAnsi" w:hAnsi="Arial" w:cs="Arial"/>
          <w:color w:val="000000" w:themeColor="text1"/>
          <w:sz w:val="24"/>
          <w:szCs w:val="24"/>
          <w:lang w:eastAsia="en-US"/>
        </w:rPr>
        <w:t>Quarter two recorded an increase in the average time between a child entering care and moving in with their adoptive fam</w:t>
      </w:r>
      <w:r>
        <w:rPr>
          <w:rFonts w:ascii="Arial" w:eastAsiaTheme="minorHAnsi" w:hAnsi="Arial" w:cs="Arial"/>
          <w:color w:val="000000" w:themeColor="text1"/>
          <w:sz w:val="24"/>
          <w:szCs w:val="24"/>
          <w:lang w:eastAsia="en-US"/>
        </w:rPr>
        <w:t xml:space="preserve">ily but the current rolling year figure of </w:t>
      </w:r>
      <w:r w:rsidRPr="005F3CA1">
        <w:rPr>
          <w:rFonts w:ascii="Arial" w:eastAsiaTheme="minorHAnsi" w:hAnsi="Arial" w:cs="Arial"/>
          <w:color w:val="000000" w:themeColor="text1"/>
          <w:sz w:val="24"/>
          <w:szCs w:val="24"/>
          <w:lang w:eastAsia="en-US"/>
        </w:rPr>
        <w:t>419 days</w:t>
      </w:r>
      <w:r w:rsidRPr="00E43B61">
        <w:rPr>
          <w:rFonts w:ascii="Arial" w:eastAsiaTheme="minorHAnsi" w:hAnsi="Arial" w:cs="Arial"/>
          <w:color w:val="000000" w:themeColor="text1"/>
          <w:sz w:val="24"/>
          <w:szCs w:val="24"/>
          <w:lang w:eastAsia="en-US"/>
        </w:rPr>
        <w:t xml:space="preserve"> is still rated good</w:t>
      </w:r>
      <w:r>
        <w:rPr>
          <w:rFonts w:ascii="Arial" w:eastAsiaTheme="minorHAnsi" w:hAnsi="Arial" w:cs="Arial"/>
          <w:color w:val="000000" w:themeColor="text1"/>
          <w:sz w:val="24"/>
          <w:szCs w:val="24"/>
          <w:lang w:eastAsia="en-US"/>
        </w:rPr>
        <w:t xml:space="preserve"> in comparison to the latest national figure</w:t>
      </w:r>
      <w:r w:rsidRPr="00297FBD">
        <w:rPr>
          <w:rFonts w:ascii="Arial" w:eastAsiaTheme="minorHAnsi" w:hAnsi="Arial" w:cs="Arial"/>
          <w:color w:val="000000" w:themeColor="text1"/>
          <w:sz w:val="24"/>
          <w:szCs w:val="24"/>
          <w:lang w:eastAsia="en-US"/>
        </w:rPr>
        <w:t>.  Of the 18 children that gained adop</w:t>
      </w:r>
      <w:r>
        <w:rPr>
          <w:rFonts w:ascii="Arial" w:eastAsiaTheme="minorHAnsi" w:hAnsi="Arial" w:cs="Arial"/>
          <w:color w:val="000000" w:themeColor="text1"/>
          <w:sz w:val="24"/>
          <w:szCs w:val="24"/>
          <w:lang w:eastAsia="en-US"/>
        </w:rPr>
        <w:t>t</w:t>
      </w:r>
      <w:r w:rsidRPr="00297FBD">
        <w:rPr>
          <w:rFonts w:ascii="Arial" w:eastAsiaTheme="minorHAnsi" w:hAnsi="Arial" w:cs="Arial"/>
          <w:color w:val="000000" w:themeColor="text1"/>
          <w:sz w:val="24"/>
          <w:szCs w:val="24"/>
          <w:lang w:eastAsia="en-US"/>
        </w:rPr>
        <w:t xml:space="preserve">ion orders during quarter two, 6 of them took significantly longer than average between entering care and being placed (over 900 days each); 5 of these children were over 4 years old at time of adoption including a pair of siblings. </w:t>
      </w:r>
      <w:r>
        <w:rPr>
          <w:rFonts w:ascii="Arial" w:eastAsiaTheme="minorHAnsi" w:hAnsi="Arial" w:cs="Arial"/>
          <w:color w:val="000000" w:themeColor="text1"/>
          <w:sz w:val="24"/>
          <w:szCs w:val="24"/>
          <w:lang w:eastAsia="en-US"/>
        </w:rPr>
        <w:t xml:space="preserve"> </w:t>
      </w:r>
      <w:r w:rsidRPr="00297FBD">
        <w:rPr>
          <w:rFonts w:ascii="Arial" w:eastAsiaTheme="minorHAnsi" w:hAnsi="Arial" w:cs="Arial"/>
          <w:color w:val="000000" w:themeColor="text1"/>
          <w:sz w:val="24"/>
          <w:szCs w:val="24"/>
          <w:lang w:eastAsia="en-US"/>
        </w:rPr>
        <w:t>For the remaining 12, the average was 263 days, much lower, and well within the 426 day (14 month) target.</w:t>
      </w:r>
      <w:r>
        <w:rPr>
          <w:rFonts w:ascii="Arial" w:eastAsiaTheme="minorHAnsi" w:hAnsi="Arial" w:cs="Arial"/>
          <w:color w:val="000000" w:themeColor="text1"/>
          <w:sz w:val="24"/>
          <w:szCs w:val="24"/>
          <w:lang w:eastAsia="en-US"/>
        </w:rPr>
        <w:t xml:space="preserve">  </w:t>
      </w:r>
    </w:p>
    <w:p w:rsidR="007E5D50" w:rsidRPr="00E77EBA" w:rsidRDefault="007E5D50" w:rsidP="007E5D50">
      <w:pPr>
        <w:pStyle w:val="NoSpacing"/>
        <w:rPr>
          <w:rFonts w:ascii="Arial" w:eastAsiaTheme="minorHAnsi" w:hAnsi="Arial" w:cs="Arial"/>
          <w:i/>
          <w:color w:val="0070C0"/>
          <w:sz w:val="24"/>
          <w:szCs w:val="24"/>
          <w:lang w:eastAsia="en-US"/>
        </w:rPr>
      </w:pPr>
    </w:p>
    <w:tbl>
      <w:tblPr>
        <w:tblW w:w="9676" w:type="dxa"/>
        <w:tblLayout w:type="fixed"/>
        <w:tblLook w:val="04A0" w:firstRow="1" w:lastRow="0" w:firstColumn="1" w:lastColumn="0" w:noHBand="0" w:noVBand="1"/>
      </w:tblPr>
      <w:tblGrid>
        <w:gridCol w:w="3818"/>
        <w:gridCol w:w="830"/>
        <w:gridCol w:w="2257"/>
        <w:gridCol w:w="1779"/>
        <w:gridCol w:w="992"/>
      </w:tblGrid>
      <w:tr w:rsidR="00196133" w:rsidTr="007E5D50">
        <w:trPr>
          <w:trHeight w:val="60"/>
        </w:trPr>
        <w:tc>
          <w:tcPr>
            <w:tcW w:w="381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D50" w:rsidRPr="00D245C3" w:rsidRDefault="007E5D50" w:rsidP="007E5D50">
            <w:pPr>
              <w:rPr>
                <w:rFonts w:cs="Arial"/>
                <w:b/>
                <w:bCs/>
                <w:sz w:val="18"/>
                <w:szCs w:val="18"/>
              </w:rPr>
            </w:pPr>
            <w:r w:rsidRPr="00D245C3">
              <w:rPr>
                <w:rFonts w:cs="Arial"/>
                <w:b/>
                <w:bCs/>
                <w:sz w:val="18"/>
                <w:szCs w:val="18"/>
              </w:rPr>
              <w:t>Performance Measure</w:t>
            </w:r>
          </w:p>
        </w:tc>
        <w:tc>
          <w:tcPr>
            <w:tcW w:w="830" w:type="dxa"/>
            <w:tcBorders>
              <w:top w:val="single" w:sz="8" w:space="0" w:color="auto"/>
              <w:left w:val="nil"/>
              <w:bottom w:val="single" w:sz="8" w:space="0" w:color="auto"/>
              <w:right w:val="single" w:sz="8" w:space="0" w:color="auto"/>
            </w:tcBorders>
            <w:shd w:val="clear" w:color="000000" w:fill="D9D9D9"/>
            <w:vAlign w:val="center"/>
            <w:hideMark/>
          </w:tcPr>
          <w:p w:rsidR="007E5D50" w:rsidRPr="00D245C3" w:rsidRDefault="007E5D50" w:rsidP="007E5D50">
            <w:pPr>
              <w:jc w:val="center"/>
              <w:rPr>
                <w:rFonts w:cs="Arial"/>
                <w:b/>
                <w:bCs/>
                <w:sz w:val="18"/>
                <w:szCs w:val="18"/>
              </w:rPr>
            </w:pPr>
            <w:r w:rsidRPr="00D245C3">
              <w:rPr>
                <w:rFonts w:cs="Arial"/>
                <w:b/>
                <w:bCs/>
                <w:sz w:val="18"/>
                <w:szCs w:val="18"/>
              </w:rPr>
              <w:t>Good is High or Low</w:t>
            </w:r>
          </w:p>
        </w:tc>
        <w:tc>
          <w:tcPr>
            <w:tcW w:w="2257" w:type="dxa"/>
            <w:tcBorders>
              <w:top w:val="single" w:sz="4" w:space="0" w:color="auto"/>
              <w:left w:val="nil"/>
              <w:bottom w:val="single" w:sz="8" w:space="0" w:color="auto"/>
              <w:right w:val="single" w:sz="8" w:space="0" w:color="auto"/>
            </w:tcBorders>
            <w:shd w:val="clear" w:color="000000" w:fill="D9D9D9"/>
            <w:noWrap/>
            <w:vAlign w:val="center"/>
            <w:hideMark/>
          </w:tcPr>
          <w:p w:rsidR="007E5D50" w:rsidRPr="00CC5F78" w:rsidRDefault="007E5D50" w:rsidP="007E5D50">
            <w:pPr>
              <w:jc w:val="center"/>
              <w:rPr>
                <w:rFonts w:cs="Arial"/>
                <w:b/>
                <w:bCs/>
                <w:color w:val="000000" w:themeColor="text1"/>
                <w:sz w:val="18"/>
                <w:szCs w:val="18"/>
              </w:rPr>
            </w:pPr>
            <w:r w:rsidRPr="00CC5F78">
              <w:rPr>
                <w:rFonts w:cs="Arial"/>
                <w:b/>
                <w:bCs/>
                <w:color w:val="000000" w:themeColor="text1"/>
                <w:sz w:val="18"/>
                <w:szCs w:val="18"/>
              </w:rPr>
              <w:t>Previous</w:t>
            </w:r>
          </w:p>
          <w:p w:rsidR="007E5D50" w:rsidRPr="00CC5F78" w:rsidRDefault="007E5D50" w:rsidP="007E5D50">
            <w:pPr>
              <w:jc w:val="center"/>
              <w:rPr>
                <w:rFonts w:cs="Arial"/>
                <w:b/>
                <w:bCs/>
                <w:color w:val="000000" w:themeColor="text1"/>
                <w:sz w:val="18"/>
                <w:szCs w:val="18"/>
              </w:rPr>
            </w:pPr>
            <w:r w:rsidRPr="00CC5F78">
              <w:rPr>
                <w:rFonts w:cs="Arial"/>
                <w:b/>
                <w:bCs/>
                <w:color w:val="000000" w:themeColor="text1"/>
                <w:sz w:val="18"/>
                <w:szCs w:val="18"/>
              </w:rPr>
              <w:t>Period</w:t>
            </w:r>
          </w:p>
        </w:tc>
        <w:tc>
          <w:tcPr>
            <w:tcW w:w="1779" w:type="dxa"/>
            <w:tcBorders>
              <w:top w:val="single" w:sz="8" w:space="0" w:color="auto"/>
              <w:left w:val="single" w:sz="4" w:space="0" w:color="auto"/>
              <w:bottom w:val="single" w:sz="8" w:space="0" w:color="auto"/>
              <w:right w:val="single" w:sz="4" w:space="0" w:color="auto"/>
            </w:tcBorders>
            <w:shd w:val="clear" w:color="000000" w:fill="D9D9D9"/>
            <w:vAlign w:val="center"/>
          </w:tcPr>
          <w:p w:rsidR="007E5D50" w:rsidRPr="00CC5F78" w:rsidRDefault="007E5D50" w:rsidP="007E5D50">
            <w:pPr>
              <w:jc w:val="center"/>
              <w:rPr>
                <w:rFonts w:cs="Arial"/>
                <w:b/>
                <w:bCs/>
                <w:color w:val="000000" w:themeColor="text1"/>
                <w:sz w:val="18"/>
                <w:szCs w:val="18"/>
              </w:rPr>
            </w:pPr>
            <w:r w:rsidRPr="00CC5F78">
              <w:rPr>
                <w:rFonts w:cs="Arial"/>
                <w:b/>
                <w:bCs/>
                <w:color w:val="000000" w:themeColor="text1"/>
                <w:sz w:val="18"/>
                <w:szCs w:val="18"/>
              </w:rPr>
              <w:t>Latest Available</w:t>
            </w:r>
          </w:p>
        </w:tc>
        <w:tc>
          <w:tcPr>
            <w:tcW w:w="992" w:type="dxa"/>
            <w:tcBorders>
              <w:top w:val="single" w:sz="8" w:space="0" w:color="auto"/>
              <w:left w:val="single" w:sz="4" w:space="0" w:color="auto"/>
              <w:bottom w:val="single" w:sz="8" w:space="0" w:color="auto"/>
              <w:right w:val="single" w:sz="4" w:space="0" w:color="auto"/>
            </w:tcBorders>
            <w:shd w:val="clear" w:color="000000" w:fill="D9D9D9"/>
            <w:vAlign w:val="center"/>
          </w:tcPr>
          <w:p w:rsidR="007E5D50" w:rsidRPr="006A01B3" w:rsidRDefault="007E5D50" w:rsidP="007E5D50">
            <w:pPr>
              <w:jc w:val="center"/>
              <w:rPr>
                <w:rFonts w:cs="Arial"/>
                <w:b/>
                <w:bCs/>
                <w:color w:val="000000" w:themeColor="text1"/>
                <w:sz w:val="18"/>
                <w:szCs w:val="18"/>
              </w:rPr>
            </w:pPr>
            <w:r w:rsidRPr="006A01B3">
              <w:rPr>
                <w:rFonts w:cs="Arial"/>
                <w:b/>
                <w:bCs/>
                <w:color w:val="000000" w:themeColor="text1"/>
                <w:sz w:val="18"/>
                <w:szCs w:val="18"/>
              </w:rPr>
              <w:t>England</w:t>
            </w:r>
          </w:p>
          <w:p w:rsidR="007E5D50" w:rsidRPr="006A01B3" w:rsidRDefault="007E5D50" w:rsidP="007E5D50">
            <w:pPr>
              <w:jc w:val="center"/>
              <w:rPr>
                <w:rFonts w:cs="Arial"/>
                <w:b/>
                <w:bCs/>
                <w:color w:val="000000" w:themeColor="text1"/>
                <w:sz w:val="18"/>
                <w:szCs w:val="18"/>
              </w:rPr>
            </w:pPr>
            <w:r w:rsidRPr="006A01B3">
              <w:rPr>
                <w:rFonts w:cs="Arial"/>
                <w:b/>
                <w:bCs/>
                <w:color w:val="000000" w:themeColor="text1"/>
                <w:sz w:val="18"/>
                <w:szCs w:val="18"/>
              </w:rPr>
              <w:t>Average</w:t>
            </w:r>
          </w:p>
        </w:tc>
      </w:tr>
      <w:tr w:rsidR="00196133" w:rsidTr="007E5D50">
        <w:trPr>
          <w:trHeight w:val="387"/>
        </w:trPr>
        <w:tc>
          <w:tcPr>
            <w:tcW w:w="3818" w:type="dxa"/>
            <w:tcBorders>
              <w:top w:val="nil"/>
              <w:left w:val="single" w:sz="8" w:space="0" w:color="auto"/>
              <w:bottom w:val="single" w:sz="8" w:space="0" w:color="auto"/>
              <w:right w:val="single" w:sz="8" w:space="0" w:color="auto"/>
            </w:tcBorders>
            <w:shd w:val="clear" w:color="auto" w:fill="auto"/>
            <w:hideMark/>
          </w:tcPr>
          <w:p w:rsidR="007E5D50" w:rsidRPr="00D245C3" w:rsidRDefault="007E5D50" w:rsidP="007E5D50">
            <w:pPr>
              <w:rPr>
                <w:rFonts w:cs="Arial"/>
                <w:sz w:val="18"/>
                <w:szCs w:val="18"/>
              </w:rPr>
            </w:pPr>
            <w:r w:rsidRPr="00D245C3">
              <w:rPr>
                <w:rFonts w:cs="Arial"/>
                <w:sz w:val="18"/>
                <w:szCs w:val="18"/>
              </w:rPr>
              <w:t xml:space="preserve">Rate per 100,000 </w:t>
            </w:r>
            <w:r>
              <w:rPr>
                <w:rFonts w:cs="Arial"/>
                <w:sz w:val="18"/>
                <w:szCs w:val="18"/>
              </w:rPr>
              <w:t xml:space="preserve">local youth </w:t>
            </w:r>
            <w:r w:rsidRPr="00D245C3">
              <w:rPr>
                <w:rFonts w:cs="Arial"/>
                <w:sz w:val="18"/>
                <w:szCs w:val="18"/>
              </w:rPr>
              <w:t>of first time entrants to youth justice system</w:t>
            </w:r>
          </w:p>
        </w:tc>
        <w:tc>
          <w:tcPr>
            <w:tcW w:w="830" w:type="dxa"/>
            <w:tcBorders>
              <w:top w:val="nil"/>
              <w:left w:val="nil"/>
              <w:bottom w:val="single" w:sz="8" w:space="0" w:color="auto"/>
              <w:right w:val="single" w:sz="8" w:space="0" w:color="auto"/>
            </w:tcBorders>
            <w:shd w:val="clear" w:color="auto" w:fill="auto"/>
            <w:hideMark/>
          </w:tcPr>
          <w:p w:rsidR="007E5D50" w:rsidRPr="00D245C3" w:rsidRDefault="007E5D50" w:rsidP="007E5D50">
            <w:pPr>
              <w:jc w:val="center"/>
              <w:rPr>
                <w:rFonts w:cs="Arial"/>
                <w:sz w:val="18"/>
                <w:szCs w:val="18"/>
              </w:rPr>
            </w:pPr>
            <w:r w:rsidRPr="00D245C3">
              <w:rPr>
                <w:rFonts w:cs="Arial"/>
                <w:sz w:val="18"/>
                <w:szCs w:val="18"/>
              </w:rPr>
              <w:t>L</w:t>
            </w:r>
          </w:p>
        </w:tc>
        <w:tc>
          <w:tcPr>
            <w:tcW w:w="2257" w:type="dxa"/>
            <w:tcBorders>
              <w:top w:val="nil"/>
              <w:left w:val="nil"/>
              <w:bottom w:val="single" w:sz="4" w:space="0" w:color="auto"/>
              <w:right w:val="single" w:sz="8" w:space="0" w:color="auto"/>
            </w:tcBorders>
            <w:shd w:val="clear" w:color="000000" w:fill="FFFFFF"/>
            <w:noWrap/>
            <w:hideMark/>
          </w:tcPr>
          <w:p w:rsidR="007E5D50" w:rsidRPr="00CC5F78" w:rsidRDefault="007E5D50" w:rsidP="007E5D50">
            <w:pPr>
              <w:jc w:val="center"/>
              <w:rPr>
                <w:rFonts w:cs="Arial"/>
                <w:color w:val="000000" w:themeColor="text1"/>
                <w:sz w:val="18"/>
                <w:szCs w:val="18"/>
              </w:rPr>
            </w:pPr>
            <w:r w:rsidRPr="00CC5F78">
              <w:rPr>
                <w:rFonts w:cs="Arial"/>
                <w:color w:val="000000" w:themeColor="text1"/>
                <w:sz w:val="18"/>
                <w:szCs w:val="18"/>
              </w:rPr>
              <w:t xml:space="preserve">180  </w:t>
            </w:r>
          </w:p>
          <w:p w:rsidR="007E5D50" w:rsidRPr="00CC5F78" w:rsidRDefault="007E5D50" w:rsidP="007E5D50">
            <w:pPr>
              <w:jc w:val="center"/>
              <w:rPr>
                <w:rFonts w:cs="Arial"/>
                <w:color w:val="000000" w:themeColor="text1"/>
                <w:sz w:val="18"/>
                <w:szCs w:val="18"/>
              </w:rPr>
            </w:pPr>
            <w:r w:rsidRPr="00CC5F78">
              <w:rPr>
                <w:rFonts w:cs="Arial"/>
                <w:color w:val="000000" w:themeColor="text1"/>
                <w:sz w:val="18"/>
                <w:szCs w:val="18"/>
              </w:rPr>
              <w:t>(Jan 17 - Dec 17)</w:t>
            </w:r>
          </w:p>
        </w:tc>
        <w:tc>
          <w:tcPr>
            <w:tcW w:w="1779" w:type="dxa"/>
            <w:tcBorders>
              <w:top w:val="nil"/>
              <w:left w:val="nil"/>
              <w:bottom w:val="single" w:sz="8" w:space="0" w:color="auto"/>
              <w:right w:val="single" w:sz="4" w:space="0" w:color="auto"/>
            </w:tcBorders>
            <w:shd w:val="clear" w:color="auto" w:fill="C5E0B3" w:themeFill="accent6" w:themeFillTint="66"/>
          </w:tcPr>
          <w:p w:rsidR="007E5D50" w:rsidRPr="00CC5F78" w:rsidRDefault="007E5D50" w:rsidP="007E5D50">
            <w:pPr>
              <w:jc w:val="center"/>
              <w:rPr>
                <w:rFonts w:cs="Arial"/>
                <w:color w:val="000000" w:themeColor="text1"/>
                <w:sz w:val="18"/>
                <w:szCs w:val="18"/>
              </w:rPr>
            </w:pPr>
            <w:r w:rsidRPr="00CC5F78">
              <w:rPr>
                <w:rFonts w:cs="Arial"/>
                <w:color w:val="000000" w:themeColor="text1"/>
                <w:sz w:val="18"/>
                <w:szCs w:val="18"/>
              </w:rPr>
              <w:t xml:space="preserve">180  </w:t>
            </w:r>
          </w:p>
          <w:p w:rsidR="007E5D50" w:rsidRPr="00CC5F78" w:rsidRDefault="007E5D50" w:rsidP="007E5D50">
            <w:pPr>
              <w:jc w:val="center"/>
              <w:rPr>
                <w:rFonts w:cs="Arial"/>
                <w:color w:val="000000" w:themeColor="text1"/>
                <w:sz w:val="18"/>
                <w:szCs w:val="18"/>
              </w:rPr>
            </w:pPr>
            <w:r w:rsidRPr="00CC5F78">
              <w:rPr>
                <w:rFonts w:cs="Arial"/>
                <w:color w:val="000000" w:themeColor="text1"/>
                <w:sz w:val="18"/>
                <w:szCs w:val="18"/>
              </w:rPr>
              <w:t>(Apr 17 - Mar 18)</w:t>
            </w:r>
          </w:p>
        </w:tc>
        <w:tc>
          <w:tcPr>
            <w:tcW w:w="992" w:type="dxa"/>
            <w:tcBorders>
              <w:top w:val="nil"/>
              <w:left w:val="single" w:sz="4" w:space="0" w:color="auto"/>
              <w:bottom w:val="single" w:sz="8" w:space="0" w:color="auto"/>
              <w:right w:val="single" w:sz="8" w:space="0" w:color="auto"/>
            </w:tcBorders>
            <w:shd w:val="clear" w:color="000000" w:fill="FFFFFF"/>
          </w:tcPr>
          <w:p w:rsidR="007E5D50" w:rsidRPr="00CC5F78" w:rsidRDefault="007E5D50" w:rsidP="007E5D50">
            <w:pPr>
              <w:jc w:val="center"/>
              <w:rPr>
                <w:rFonts w:cs="Arial"/>
                <w:color w:val="000000" w:themeColor="text1"/>
                <w:sz w:val="18"/>
                <w:szCs w:val="18"/>
              </w:rPr>
            </w:pPr>
            <w:r w:rsidRPr="00CC5F78">
              <w:rPr>
                <w:rFonts w:cs="Arial"/>
                <w:color w:val="000000" w:themeColor="text1"/>
                <w:sz w:val="18"/>
                <w:szCs w:val="18"/>
              </w:rPr>
              <w:t xml:space="preserve">273 </w:t>
            </w:r>
          </w:p>
          <w:p w:rsidR="007E5D50" w:rsidRPr="00CC5F78" w:rsidRDefault="007E5D50" w:rsidP="007E5D50">
            <w:pPr>
              <w:jc w:val="center"/>
              <w:rPr>
                <w:rFonts w:cs="Arial"/>
                <w:color w:val="000000" w:themeColor="text1"/>
                <w:sz w:val="18"/>
                <w:szCs w:val="18"/>
              </w:rPr>
            </w:pPr>
            <w:r w:rsidRPr="00CC5F78">
              <w:rPr>
                <w:rFonts w:cs="Arial"/>
                <w:color w:val="000000" w:themeColor="text1"/>
                <w:sz w:val="18"/>
                <w:szCs w:val="18"/>
              </w:rPr>
              <w:t>(Apr 17 - Mar 18)</w:t>
            </w:r>
          </w:p>
        </w:tc>
      </w:tr>
      <w:tr w:rsidR="00196133" w:rsidTr="007E5D50">
        <w:trPr>
          <w:trHeight w:val="229"/>
        </w:trPr>
        <w:tc>
          <w:tcPr>
            <w:tcW w:w="3818" w:type="dxa"/>
            <w:tcBorders>
              <w:top w:val="nil"/>
              <w:left w:val="single" w:sz="8" w:space="0" w:color="auto"/>
              <w:bottom w:val="single" w:sz="8" w:space="0" w:color="auto"/>
              <w:right w:val="single" w:sz="8" w:space="0" w:color="auto"/>
            </w:tcBorders>
            <w:shd w:val="clear" w:color="auto" w:fill="auto"/>
            <w:hideMark/>
          </w:tcPr>
          <w:p w:rsidR="007E5D50" w:rsidRPr="00D245C3" w:rsidRDefault="007E5D50" w:rsidP="007E5D50">
            <w:pPr>
              <w:rPr>
                <w:rFonts w:cs="Arial"/>
                <w:sz w:val="18"/>
                <w:szCs w:val="18"/>
              </w:rPr>
            </w:pPr>
            <w:r w:rsidRPr="00D245C3">
              <w:rPr>
                <w:rFonts w:cs="Arial"/>
                <w:sz w:val="18"/>
                <w:szCs w:val="18"/>
              </w:rPr>
              <w:t>% of Y</w:t>
            </w:r>
            <w:r>
              <w:rPr>
                <w:rFonts w:cs="Arial"/>
                <w:sz w:val="18"/>
                <w:szCs w:val="18"/>
              </w:rPr>
              <w:t xml:space="preserve">oung </w:t>
            </w:r>
            <w:r w:rsidRPr="00D245C3">
              <w:rPr>
                <w:rFonts w:cs="Arial"/>
                <w:sz w:val="18"/>
                <w:szCs w:val="18"/>
              </w:rPr>
              <w:t>P</w:t>
            </w:r>
            <w:r>
              <w:rPr>
                <w:rFonts w:cs="Arial"/>
                <w:sz w:val="18"/>
                <w:szCs w:val="18"/>
              </w:rPr>
              <w:t>eople</w:t>
            </w:r>
            <w:r w:rsidRPr="00D245C3">
              <w:rPr>
                <w:rFonts w:cs="Arial"/>
                <w:sz w:val="18"/>
                <w:szCs w:val="18"/>
              </w:rPr>
              <w:t xml:space="preserve"> reoffending</w:t>
            </w:r>
          </w:p>
        </w:tc>
        <w:tc>
          <w:tcPr>
            <w:tcW w:w="830" w:type="dxa"/>
            <w:tcBorders>
              <w:top w:val="nil"/>
              <w:left w:val="nil"/>
              <w:bottom w:val="single" w:sz="8" w:space="0" w:color="auto"/>
              <w:right w:val="single" w:sz="8" w:space="0" w:color="auto"/>
            </w:tcBorders>
            <w:shd w:val="clear" w:color="auto" w:fill="auto"/>
            <w:hideMark/>
          </w:tcPr>
          <w:p w:rsidR="007E5D50" w:rsidRPr="00D245C3" w:rsidRDefault="007E5D50" w:rsidP="007E5D50">
            <w:pPr>
              <w:jc w:val="center"/>
              <w:rPr>
                <w:rFonts w:cs="Arial"/>
                <w:sz w:val="18"/>
                <w:szCs w:val="18"/>
              </w:rPr>
            </w:pPr>
            <w:r w:rsidRPr="00D245C3">
              <w:rPr>
                <w:rFonts w:cs="Arial"/>
                <w:sz w:val="18"/>
                <w:szCs w:val="18"/>
              </w:rPr>
              <w:t>L</w:t>
            </w:r>
          </w:p>
        </w:tc>
        <w:tc>
          <w:tcPr>
            <w:tcW w:w="2257" w:type="dxa"/>
            <w:tcBorders>
              <w:top w:val="single" w:sz="4" w:space="0" w:color="auto"/>
              <w:left w:val="single" w:sz="8" w:space="0" w:color="auto"/>
              <w:bottom w:val="single" w:sz="8" w:space="0" w:color="auto"/>
              <w:right w:val="single" w:sz="4" w:space="0" w:color="auto"/>
            </w:tcBorders>
            <w:shd w:val="clear" w:color="000000" w:fill="FFFFFF"/>
            <w:noWrap/>
            <w:hideMark/>
          </w:tcPr>
          <w:p w:rsidR="007E5D50" w:rsidRPr="00CC5F78" w:rsidRDefault="007E5D50" w:rsidP="007E5D50">
            <w:pPr>
              <w:jc w:val="center"/>
              <w:rPr>
                <w:rFonts w:cs="Arial"/>
                <w:color w:val="000000" w:themeColor="text1"/>
                <w:sz w:val="18"/>
                <w:szCs w:val="18"/>
              </w:rPr>
            </w:pPr>
            <w:r w:rsidRPr="00CC5F78">
              <w:rPr>
                <w:rFonts w:cs="Arial"/>
                <w:color w:val="000000" w:themeColor="text1"/>
                <w:sz w:val="18"/>
                <w:szCs w:val="18"/>
              </w:rPr>
              <w:t>39.6%                                  (April 16 - June 16)</w:t>
            </w:r>
          </w:p>
        </w:tc>
        <w:tc>
          <w:tcPr>
            <w:tcW w:w="1779" w:type="dxa"/>
            <w:tcBorders>
              <w:top w:val="nil"/>
              <w:left w:val="single" w:sz="4" w:space="0" w:color="auto"/>
              <w:bottom w:val="single" w:sz="8" w:space="0" w:color="auto"/>
              <w:right w:val="single" w:sz="4" w:space="0" w:color="auto"/>
            </w:tcBorders>
            <w:shd w:val="clear" w:color="auto" w:fill="C5E0B3" w:themeFill="accent6" w:themeFillTint="66"/>
          </w:tcPr>
          <w:p w:rsidR="007E5D50" w:rsidRPr="00CC5F78" w:rsidRDefault="007E5D50" w:rsidP="007E5D50">
            <w:pPr>
              <w:jc w:val="center"/>
              <w:rPr>
                <w:rFonts w:cs="Arial"/>
                <w:color w:val="000000" w:themeColor="text1"/>
                <w:sz w:val="18"/>
                <w:szCs w:val="18"/>
              </w:rPr>
            </w:pPr>
            <w:r w:rsidRPr="00CC5F78">
              <w:rPr>
                <w:rFonts w:cs="Arial"/>
                <w:color w:val="000000" w:themeColor="text1"/>
                <w:sz w:val="18"/>
                <w:szCs w:val="18"/>
              </w:rPr>
              <w:t>39.2%                         (Jul 16 - Sept 16)</w:t>
            </w:r>
          </w:p>
        </w:tc>
        <w:tc>
          <w:tcPr>
            <w:tcW w:w="992" w:type="dxa"/>
            <w:tcBorders>
              <w:top w:val="nil"/>
              <w:left w:val="single" w:sz="4" w:space="0" w:color="auto"/>
              <w:bottom w:val="single" w:sz="8" w:space="0" w:color="auto"/>
              <w:right w:val="single" w:sz="8" w:space="0" w:color="auto"/>
            </w:tcBorders>
            <w:shd w:val="clear" w:color="000000" w:fill="FFFFFF"/>
          </w:tcPr>
          <w:p w:rsidR="007E5D50" w:rsidRPr="00CC5F78" w:rsidRDefault="007E5D50" w:rsidP="007E5D50">
            <w:pPr>
              <w:jc w:val="center"/>
              <w:rPr>
                <w:rFonts w:cs="Arial"/>
                <w:color w:val="000000" w:themeColor="text1"/>
                <w:sz w:val="18"/>
                <w:szCs w:val="18"/>
              </w:rPr>
            </w:pPr>
            <w:r w:rsidRPr="00CC5F78">
              <w:rPr>
                <w:rFonts w:cs="Arial"/>
                <w:color w:val="000000" w:themeColor="text1"/>
                <w:sz w:val="18"/>
                <w:szCs w:val="18"/>
              </w:rPr>
              <w:t>41.7% (Jul 16 – Sept 16)</w:t>
            </w:r>
          </w:p>
        </w:tc>
      </w:tr>
    </w:tbl>
    <w:p w:rsidR="007E5D50" w:rsidRPr="00E77EBA" w:rsidRDefault="007E5D50" w:rsidP="007E5D50">
      <w:pPr>
        <w:pStyle w:val="NoSpacing"/>
        <w:rPr>
          <w:rFonts w:ascii="Arial" w:eastAsiaTheme="minorHAnsi" w:hAnsi="Arial" w:cs="Arial"/>
          <w:color w:val="0070C0"/>
          <w:sz w:val="24"/>
          <w:szCs w:val="24"/>
          <w:lang w:eastAsia="en-US"/>
        </w:rPr>
      </w:pPr>
    </w:p>
    <w:p w:rsidR="007E5D50" w:rsidRPr="002321A1" w:rsidRDefault="007E5D50" w:rsidP="007E5D50">
      <w:pPr>
        <w:pStyle w:val="NoSpacing"/>
        <w:rPr>
          <w:rFonts w:ascii="Arial" w:eastAsiaTheme="minorHAnsi" w:hAnsi="Arial" w:cs="Arial"/>
          <w:i/>
          <w:color w:val="000000" w:themeColor="text1"/>
          <w:sz w:val="24"/>
          <w:szCs w:val="24"/>
          <w:lang w:eastAsia="en-US"/>
        </w:rPr>
      </w:pPr>
      <w:r w:rsidRPr="002321A1">
        <w:rPr>
          <w:rFonts w:ascii="Arial" w:eastAsiaTheme="minorHAnsi" w:hAnsi="Arial" w:cs="Arial"/>
          <w:i/>
          <w:color w:val="000000" w:themeColor="text1"/>
          <w:sz w:val="24"/>
          <w:szCs w:val="24"/>
          <w:lang w:eastAsia="en-US"/>
        </w:rPr>
        <w:t>Youth Offending Team</w:t>
      </w:r>
    </w:p>
    <w:p w:rsidR="007E5D50" w:rsidRPr="00CC5F78" w:rsidRDefault="007E5D50" w:rsidP="007E5D50">
      <w:pPr>
        <w:pStyle w:val="NoSpacing"/>
        <w:jc w:val="both"/>
        <w:rPr>
          <w:rFonts w:ascii="Arial" w:eastAsiaTheme="minorHAnsi" w:hAnsi="Arial" w:cs="Arial"/>
          <w:color w:val="000000" w:themeColor="text1"/>
          <w:sz w:val="24"/>
          <w:szCs w:val="24"/>
          <w:lang w:eastAsia="en-US"/>
        </w:rPr>
      </w:pPr>
      <w:r w:rsidRPr="00CC5F78">
        <w:rPr>
          <w:rFonts w:ascii="Arial" w:eastAsiaTheme="minorHAnsi" w:hAnsi="Arial" w:cs="Arial"/>
          <w:color w:val="000000" w:themeColor="text1"/>
          <w:sz w:val="24"/>
          <w:szCs w:val="24"/>
          <w:lang w:eastAsia="en-US"/>
        </w:rPr>
        <w:t xml:space="preserve">There were fewer first time entrants to the youth justice system </w:t>
      </w:r>
      <w:r>
        <w:rPr>
          <w:rFonts w:ascii="Arial" w:eastAsiaTheme="minorHAnsi" w:hAnsi="Arial" w:cs="Arial"/>
          <w:color w:val="000000" w:themeColor="text1"/>
          <w:sz w:val="24"/>
          <w:szCs w:val="24"/>
          <w:lang w:eastAsia="en-US"/>
        </w:rPr>
        <w:t xml:space="preserve">in </w:t>
      </w:r>
      <w:r w:rsidRPr="00CC5F78">
        <w:rPr>
          <w:rFonts w:ascii="Arial" w:eastAsiaTheme="minorHAnsi" w:hAnsi="Arial" w:cs="Arial"/>
          <w:color w:val="000000" w:themeColor="text1"/>
          <w:sz w:val="24"/>
          <w:szCs w:val="24"/>
          <w:lang w:eastAsia="en-US"/>
        </w:rPr>
        <w:t>Lancashire</w:t>
      </w:r>
      <w:r>
        <w:rPr>
          <w:rFonts w:ascii="Arial" w:eastAsiaTheme="minorHAnsi" w:hAnsi="Arial" w:cs="Arial"/>
          <w:color w:val="000000" w:themeColor="text1"/>
          <w:sz w:val="24"/>
          <w:szCs w:val="24"/>
          <w:lang w:eastAsia="en-US"/>
        </w:rPr>
        <w:t xml:space="preserve"> for the last reported period and the Lancashire rate of first time entrants</w:t>
      </w:r>
      <w:r w:rsidRPr="00CC5F78">
        <w:rPr>
          <w:rFonts w:ascii="Arial" w:eastAsiaTheme="minorHAnsi" w:hAnsi="Arial" w:cs="Arial"/>
          <w:color w:val="000000" w:themeColor="text1"/>
          <w:sz w:val="24"/>
          <w:szCs w:val="24"/>
          <w:lang w:eastAsia="en-US"/>
        </w:rPr>
        <w:t xml:space="preserve"> remains lower than th</w:t>
      </w:r>
      <w:r>
        <w:rPr>
          <w:rFonts w:ascii="Arial" w:eastAsiaTheme="minorHAnsi" w:hAnsi="Arial" w:cs="Arial"/>
          <w:color w:val="000000" w:themeColor="text1"/>
          <w:sz w:val="24"/>
          <w:szCs w:val="24"/>
          <w:lang w:eastAsia="en-US"/>
        </w:rPr>
        <w:t xml:space="preserve">e national and regional rates.  </w:t>
      </w:r>
      <w:r w:rsidRPr="00CC5F78">
        <w:rPr>
          <w:rFonts w:ascii="Arial" w:eastAsiaTheme="minorHAnsi" w:hAnsi="Arial" w:cs="Arial"/>
          <w:color w:val="000000" w:themeColor="text1"/>
          <w:sz w:val="24"/>
          <w:szCs w:val="24"/>
          <w:lang w:eastAsia="en-US"/>
        </w:rPr>
        <w:t>Lancashire continues to be in the upper quartile nationally against this indicator.  Lancashire youth re-offending levels</w:t>
      </w:r>
      <w:r>
        <w:rPr>
          <w:rFonts w:ascii="Arial" w:eastAsiaTheme="minorHAnsi" w:hAnsi="Arial" w:cs="Arial"/>
          <w:color w:val="000000" w:themeColor="text1"/>
          <w:sz w:val="24"/>
          <w:szCs w:val="24"/>
          <w:lang w:eastAsia="en-US"/>
        </w:rPr>
        <w:t xml:space="preserve"> have reduced and remain</w:t>
      </w:r>
      <w:r w:rsidRPr="00CC5F78">
        <w:rPr>
          <w:rFonts w:ascii="Arial" w:eastAsiaTheme="minorHAnsi" w:hAnsi="Arial" w:cs="Arial"/>
          <w:color w:val="000000" w:themeColor="text1"/>
          <w:sz w:val="24"/>
          <w:szCs w:val="24"/>
          <w:lang w:eastAsia="en-US"/>
        </w:rPr>
        <w:t xml:space="preserve"> lower than the national and regional rates.  Lancashire continues to be in the second quartile nationally against this indicator.</w:t>
      </w: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p>
    <w:tbl>
      <w:tblPr>
        <w:tblW w:w="8495" w:type="dxa"/>
        <w:tblLook w:val="04A0" w:firstRow="1" w:lastRow="0" w:firstColumn="1" w:lastColumn="0" w:noHBand="0" w:noVBand="1"/>
      </w:tblPr>
      <w:tblGrid>
        <w:gridCol w:w="3375"/>
        <w:gridCol w:w="816"/>
        <w:gridCol w:w="1353"/>
        <w:gridCol w:w="1595"/>
        <w:gridCol w:w="1356"/>
      </w:tblGrid>
      <w:tr w:rsidR="00196133" w:rsidTr="007E5D50">
        <w:trPr>
          <w:trHeight w:val="87"/>
        </w:trPr>
        <w:tc>
          <w:tcPr>
            <w:tcW w:w="33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D50" w:rsidRPr="00387D4B" w:rsidRDefault="007E5D50" w:rsidP="007E5D50">
            <w:pPr>
              <w:rPr>
                <w:rFonts w:cs="Arial"/>
                <w:b/>
                <w:bCs/>
                <w:sz w:val="18"/>
                <w:szCs w:val="18"/>
              </w:rPr>
            </w:pPr>
            <w:r w:rsidRPr="00387D4B">
              <w:rPr>
                <w:rFonts w:cs="Arial"/>
                <w:b/>
                <w:bCs/>
                <w:sz w:val="18"/>
                <w:szCs w:val="18"/>
              </w:rPr>
              <w:lastRenderedPageBreak/>
              <w:t>Performance Measure</w:t>
            </w:r>
          </w:p>
        </w:tc>
        <w:tc>
          <w:tcPr>
            <w:tcW w:w="816" w:type="dxa"/>
            <w:tcBorders>
              <w:top w:val="single" w:sz="8" w:space="0" w:color="auto"/>
              <w:left w:val="nil"/>
              <w:bottom w:val="single" w:sz="8" w:space="0" w:color="auto"/>
              <w:right w:val="single" w:sz="8" w:space="0" w:color="auto"/>
            </w:tcBorders>
            <w:shd w:val="clear" w:color="000000" w:fill="D9D9D9"/>
            <w:vAlign w:val="center"/>
            <w:hideMark/>
          </w:tcPr>
          <w:p w:rsidR="007E5D50" w:rsidRPr="00387D4B" w:rsidRDefault="007E5D50" w:rsidP="007E5D50">
            <w:pPr>
              <w:jc w:val="center"/>
              <w:rPr>
                <w:rFonts w:cs="Arial"/>
                <w:b/>
                <w:bCs/>
                <w:sz w:val="18"/>
                <w:szCs w:val="18"/>
              </w:rPr>
            </w:pPr>
            <w:r w:rsidRPr="00387D4B">
              <w:rPr>
                <w:rFonts w:cs="Arial"/>
                <w:b/>
                <w:bCs/>
                <w:sz w:val="18"/>
                <w:szCs w:val="18"/>
              </w:rPr>
              <w:t>Good is High or Low</w:t>
            </w:r>
          </w:p>
        </w:tc>
        <w:tc>
          <w:tcPr>
            <w:tcW w:w="1353" w:type="dxa"/>
            <w:tcBorders>
              <w:top w:val="single" w:sz="8" w:space="0" w:color="auto"/>
              <w:left w:val="nil"/>
              <w:bottom w:val="single" w:sz="8" w:space="0" w:color="auto"/>
              <w:right w:val="nil"/>
            </w:tcBorders>
            <w:shd w:val="clear" w:color="000000" w:fill="D9D9D9"/>
            <w:noWrap/>
            <w:vAlign w:val="center"/>
            <w:hideMark/>
          </w:tcPr>
          <w:p w:rsidR="007E5D50" w:rsidRPr="00B27FC5" w:rsidRDefault="007E5D50" w:rsidP="007E5D50">
            <w:pPr>
              <w:jc w:val="center"/>
              <w:rPr>
                <w:rFonts w:cs="Arial"/>
                <w:b/>
                <w:bCs/>
                <w:sz w:val="18"/>
                <w:szCs w:val="18"/>
              </w:rPr>
            </w:pPr>
            <w:r w:rsidRPr="00B27FC5">
              <w:rPr>
                <w:rFonts w:cs="Arial"/>
                <w:b/>
                <w:bCs/>
                <w:sz w:val="18"/>
                <w:szCs w:val="18"/>
              </w:rPr>
              <w:t>Previous</w:t>
            </w:r>
          </w:p>
          <w:p w:rsidR="007E5D50" w:rsidRPr="00B27FC5" w:rsidRDefault="007E5D50" w:rsidP="007E5D50">
            <w:pPr>
              <w:jc w:val="center"/>
              <w:rPr>
                <w:rFonts w:cs="Arial"/>
                <w:b/>
                <w:bCs/>
                <w:sz w:val="18"/>
                <w:szCs w:val="18"/>
              </w:rPr>
            </w:pPr>
            <w:r w:rsidRPr="00B27FC5">
              <w:rPr>
                <w:rFonts w:cs="Arial"/>
                <w:b/>
                <w:bCs/>
                <w:sz w:val="18"/>
                <w:szCs w:val="18"/>
              </w:rPr>
              <w:t>Period</w:t>
            </w:r>
          </w:p>
        </w:tc>
        <w:tc>
          <w:tcPr>
            <w:tcW w:w="1595" w:type="dxa"/>
            <w:tcBorders>
              <w:top w:val="single" w:sz="8" w:space="0" w:color="auto"/>
              <w:left w:val="single" w:sz="8" w:space="0" w:color="auto"/>
              <w:bottom w:val="single" w:sz="8" w:space="0" w:color="auto"/>
              <w:right w:val="single" w:sz="8" w:space="0" w:color="auto"/>
            </w:tcBorders>
            <w:shd w:val="clear" w:color="000000" w:fill="D9D9D9"/>
            <w:vAlign w:val="center"/>
          </w:tcPr>
          <w:p w:rsidR="007E5D50" w:rsidRPr="00B27FC5" w:rsidRDefault="007E5D50" w:rsidP="007E5D50">
            <w:pPr>
              <w:jc w:val="center"/>
              <w:rPr>
                <w:rFonts w:cs="Arial"/>
                <w:b/>
                <w:bCs/>
                <w:sz w:val="18"/>
                <w:szCs w:val="18"/>
              </w:rPr>
            </w:pPr>
            <w:r w:rsidRPr="00B27FC5">
              <w:rPr>
                <w:rFonts w:cs="Arial"/>
                <w:b/>
                <w:bCs/>
                <w:sz w:val="18"/>
                <w:szCs w:val="18"/>
              </w:rPr>
              <w:t>Latest Available</w:t>
            </w:r>
          </w:p>
        </w:tc>
        <w:tc>
          <w:tcPr>
            <w:tcW w:w="1356" w:type="dxa"/>
            <w:tcBorders>
              <w:top w:val="single" w:sz="8" w:space="0" w:color="auto"/>
              <w:left w:val="single" w:sz="8" w:space="0" w:color="auto"/>
              <w:bottom w:val="single" w:sz="8" w:space="0" w:color="auto"/>
              <w:right w:val="single" w:sz="8" w:space="0" w:color="auto"/>
            </w:tcBorders>
            <w:shd w:val="clear" w:color="000000" w:fill="D9D9D9"/>
            <w:vAlign w:val="center"/>
          </w:tcPr>
          <w:p w:rsidR="007E5D50" w:rsidRPr="000A321F" w:rsidRDefault="007E5D50" w:rsidP="007E5D50">
            <w:pPr>
              <w:jc w:val="center"/>
              <w:rPr>
                <w:rFonts w:cs="Arial"/>
                <w:b/>
                <w:bCs/>
                <w:color w:val="000000" w:themeColor="text1"/>
                <w:sz w:val="18"/>
                <w:szCs w:val="18"/>
              </w:rPr>
            </w:pPr>
            <w:r w:rsidRPr="000A321F">
              <w:rPr>
                <w:rFonts w:cs="Arial"/>
                <w:b/>
                <w:bCs/>
                <w:color w:val="000000" w:themeColor="text1"/>
                <w:sz w:val="18"/>
                <w:szCs w:val="18"/>
              </w:rPr>
              <w:t>England</w:t>
            </w:r>
          </w:p>
          <w:p w:rsidR="007E5D50" w:rsidRPr="000A321F" w:rsidRDefault="007E5D50" w:rsidP="007E5D50">
            <w:pPr>
              <w:jc w:val="center"/>
              <w:rPr>
                <w:rFonts w:cs="Arial"/>
                <w:b/>
                <w:bCs/>
                <w:color w:val="000000" w:themeColor="text1"/>
                <w:sz w:val="18"/>
                <w:szCs w:val="18"/>
              </w:rPr>
            </w:pPr>
            <w:r w:rsidRPr="000A321F">
              <w:rPr>
                <w:rFonts w:cs="Arial"/>
                <w:b/>
                <w:bCs/>
                <w:color w:val="000000" w:themeColor="text1"/>
                <w:sz w:val="18"/>
                <w:szCs w:val="18"/>
              </w:rPr>
              <w:t>Average</w:t>
            </w:r>
          </w:p>
        </w:tc>
      </w:tr>
      <w:tr w:rsidR="00196133" w:rsidTr="007E5D50">
        <w:trPr>
          <w:trHeight w:val="60"/>
        </w:trPr>
        <w:tc>
          <w:tcPr>
            <w:tcW w:w="8495" w:type="dxa"/>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7E5D50" w:rsidRPr="00387D4B" w:rsidRDefault="007E5D50" w:rsidP="007E5D50">
            <w:pPr>
              <w:rPr>
                <w:rFonts w:cs="Arial"/>
                <w:b/>
                <w:bCs/>
                <w:sz w:val="18"/>
                <w:szCs w:val="18"/>
              </w:rPr>
            </w:pPr>
            <w:r w:rsidRPr="00387D4B">
              <w:rPr>
                <w:rFonts w:cs="Arial"/>
                <w:b/>
                <w:bCs/>
                <w:sz w:val="18"/>
                <w:szCs w:val="18"/>
              </w:rPr>
              <w:t>School Improvement</w:t>
            </w:r>
          </w:p>
        </w:tc>
      </w:tr>
      <w:tr w:rsidR="00196133" w:rsidTr="007E5D50">
        <w:trPr>
          <w:trHeight w:val="60"/>
        </w:trPr>
        <w:tc>
          <w:tcPr>
            <w:tcW w:w="3375" w:type="dxa"/>
            <w:tcBorders>
              <w:top w:val="nil"/>
              <w:left w:val="single" w:sz="8" w:space="0" w:color="auto"/>
              <w:bottom w:val="single" w:sz="4" w:space="0" w:color="auto"/>
              <w:right w:val="single" w:sz="8" w:space="0" w:color="auto"/>
            </w:tcBorders>
            <w:shd w:val="clear" w:color="auto" w:fill="auto"/>
            <w:vAlign w:val="center"/>
          </w:tcPr>
          <w:p w:rsidR="007E5D50" w:rsidRPr="00387D4B" w:rsidRDefault="007E5D50" w:rsidP="007E5D50">
            <w:pPr>
              <w:rPr>
                <w:rFonts w:cs="Arial"/>
                <w:sz w:val="18"/>
                <w:szCs w:val="18"/>
              </w:rPr>
            </w:pPr>
            <w:r w:rsidRPr="0006070C">
              <w:rPr>
                <w:rFonts w:cs="Arial"/>
                <w:sz w:val="18"/>
                <w:szCs w:val="18"/>
              </w:rPr>
              <w:t>Proportion of children achieved a good level of development EYFS</w:t>
            </w:r>
          </w:p>
        </w:tc>
        <w:tc>
          <w:tcPr>
            <w:tcW w:w="816" w:type="dxa"/>
            <w:tcBorders>
              <w:top w:val="nil"/>
              <w:left w:val="nil"/>
              <w:bottom w:val="single" w:sz="4" w:space="0" w:color="auto"/>
              <w:right w:val="single" w:sz="8" w:space="0" w:color="auto"/>
            </w:tcBorders>
            <w:shd w:val="clear" w:color="auto" w:fill="auto"/>
            <w:vAlign w:val="center"/>
          </w:tcPr>
          <w:p w:rsidR="007E5D50" w:rsidRPr="00387D4B" w:rsidRDefault="007E5D50" w:rsidP="007E5D50">
            <w:pPr>
              <w:jc w:val="center"/>
              <w:rPr>
                <w:rFonts w:cs="Arial"/>
                <w:sz w:val="18"/>
                <w:szCs w:val="18"/>
              </w:rPr>
            </w:pPr>
            <w:r>
              <w:rPr>
                <w:rFonts w:cs="Arial"/>
                <w:sz w:val="18"/>
                <w:szCs w:val="18"/>
              </w:rPr>
              <w:t>H</w:t>
            </w:r>
          </w:p>
        </w:tc>
        <w:tc>
          <w:tcPr>
            <w:tcW w:w="1353" w:type="dxa"/>
            <w:tcBorders>
              <w:top w:val="nil"/>
              <w:left w:val="nil"/>
              <w:bottom w:val="single" w:sz="4" w:space="0" w:color="auto"/>
              <w:right w:val="single" w:sz="8" w:space="0" w:color="auto"/>
            </w:tcBorders>
            <w:shd w:val="clear" w:color="auto" w:fill="auto"/>
            <w:noWrap/>
            <w:vAlign w:val="center"/>
          </w:tcPr>
          <w:p w:rsidR="007E5D50" w:rsidRPr="0006070C" w:rsidRDefault="007E5D50" w:rsidP="007E5D50">
            <w:pPr>
              <w:jc w:val="center"/>
              <w:rPr>
                <w:color w:val="000000" w:themeColor="text1"/>
                <w:sz w:val="18"/>
                <w:szCs w:val="18"/>
              </w:rPr>
            </w:pPr>
            <w:r w:rsidRPr="0006070C">
              <w:rPr>
                <w:color w:val="000000" w:themeColor="text1"/>
                <w:sz w:val="18"/>
                <w:szCs w:val="18"/>
              </w:rPr>
              <w:t>69.4% (2016/17)</w:t>
            </w:r>
          </w:p>
        </w:tc>
        <w:tc>
          <w:tcPr>
            <w:tcW w:w="1595" w:type="dxa"/>
            <w:tcBorders>
              <w:top w:val="nil"/>
              <w:left w:val="nil"/>
              <w:bottom w:val="single" w:sz="8" w:space="0" w:color="auto"/>
              <w:right w:val="single" w:sz="4" w:space="0" w:color="auto"/>
            </w:tcBorders>
            <w:shd w:val="clear" w:color="auto" w:fill="F7CAAC" w:themeFill="accent2" w:themeFillTint="66"/>
            <w:vAlign w:val="center"/>
          </w:tcPr>
          <w:p w:rsidR="007E5D50" w:rsidRPr="0006070C" w:rsidRDefault="007E5D50" w:rsidP="007E5D50">
            <w:pPr>
              <w:jc w:val="center"/>
              <w:rPr>
                <w:color w:val="000000" w:themeColor="text1"/>
                <w:sz w:val="18"/>
                <w:szCs w:val="18"/>
              </w:rPr>
            </w:pPr>
            <w:r w:rsidRPr="0006070C">
              <w:rPr>
                <w:color w:val="000000" w:themeColor="text1"/>
                <w:sz w:val="18"/>
                <w:szCs w:val="18"/>
              </w:rPr>
              <w:t>69.5% (2017/18)</w:t>
            </w:r>
          </w:p>
        </w:tc>
        <w:tc>
          <w:tcPr>
            <w:tcW w:w="1356" w:type="dxa"/>
            <w:tcBorders>
              <w:top w:val="nil"/>
              <w:left w:val="single" w:sz="4" w:space="0" w:color="auto"/>
              <w:bottom w:val="single" w:sz="8" w:space="0" w:color="auto"/>
              <w:right w:val="single" w:sz="8" w:space="0" w:color="auto"/>
            </w:tcBorders>
            <w:shd w:val="clear" w:color="000000" w:fill="FFFFFF"/>
          </w:tcPr>
          <w:p w:rsidR="007E5D50" w:rsidRPr="006A01B3" w:rsidRDefault="007E5D50" w:rsidP="007E5D50">
            <w:pPr>
              <w:jc w:val="center"/>
              <w:rPr>
                <w:rFonts w:cs="Arial"/>
                <w:color w:val="000000" w:themeColor="text1"/>
                <w:sz w:val="18"/>
                <w:szCs w:val="18"/>
              </w:rPr>
            </w:pPr>
            <w:r>
              <w:rPr>
                <w:rFonts w:cs="Arial"/>
                <w:color w:val="000000" w:themeColor="text1"/>
                <w:sz w:val="18"/>
                <w:szCs w:val="18"/>
              </w:rPr>
              <w:t>71.5%</w:t>
            </w:r>
          </w:p>
        </w:tc>
      </w:tr>
      <w:tr w:rsidR="00196133" w:rsidTr="007E5D50">
        <w:trPr>
          <w:trHeight w:val="60"/>
        </w:trPr>
        <w:tc>
          <w:tcPr>
            <w:tcW w:w="3375" w:type="dxa"/>
            <w:tcBorders>
              <w:top w:val="nil"/>
              <w:left w:val="single" w:sz="8" w:space="0" w:color="auto"/>
              <w:bottom w:val="single" w:sz="4" w:space="0" w:color="auto"/>
              <w:right w:val="single" w:sz="8" w:space="0" w:color="auto"/>
            </w:tcBorders>
            <w:shd w:val="clear" w:color="auto" w:fill="auto"/>
            <w:vAlign w:val="center"/>
          </w:tcPr>
          <w:p w:rsidR="007E5D50" w:rsidRPr="00387D4B" w:rsidRDefault="007E5D50" w:rsidP="007E5D50">
            <w:pPr>
              <w:rPr>
                <w:rFonts w:cs="Arial"/>
                <w:sz w:val="18"/>
                <w:szCs w:val="18"/>
              </w:rPr>
            </w:pPr>
            <w:r w:rsidRPr="00EC4478">
              <w:rPr>
                <w:rFonts w:cs="Arial"/>
                <w:sz w:val="18"/>
                <w:szCs w:val="18"/>
              </w:rPr>
              <w:t>Percentage of pupils reaching the expected standard   in reading, writing and mathematics at KS2</w:t>
            </w:r>
          </w:p>
        </w:tc>
        <w:tc>
          <w:tcPr>
            <w:tcW w:w="816" w:type="dxa"/>
            <w:tcBorders>
              <w:top w:val="nil"/>
              <w:left w:val="nil"/>
              <w:bottom w:val="single" w:sz="4" w:space="0" w:color="auto"/>
              <w:right w:val="single" w:sz="8" w:space="0" w:color="auto"/>
            </w:tcBorders>
            <w:shd w:val="clear" w:color="auto" w:fill="auto"/>
            <w:vAlign w:val="center"/>
          </w:tcPr>
          <w:p w:rsidR="007E5D50" w:rsidRPr="00387D4B" w:rsidRDefault="007E5D50" w:rsidP="007E5D50">
            <w:pPr>
              <w:jc w:val="center"/>
              <w:rPr>
                <w:rFonts w:cs="Arial"/>
                <w:sz w:val="18"/>
                <w:szCs w:val="18"/>
              </w:rPr>
            </w:pPr>
            <w:r>
              <w:rPr>
                <w:rFonts w:cs="Arial"/>
                <w:sz w:val="18"/>
                <w:szCs w:val="18"/>
              </w:rPr>
              <w:t>H</w:t>
            </w:r>
          </w:p>
        </w:tc>
        <w:tc>
          <w:tcPr>
            <w:tcW w:w="1353" w:type="dxa"/>
            <w:tcBorders>
              <w:top w:val="nil"/>
              <w:left w:val="nil"/>
              <w:bottom w:val="single" w:sz="4" w:space="0" w:color="auto"/>
              <w:right w:val="single" w:sz="8" w:space="0" w:color="auto"/>
            </w:tcBorders>
            <w:shd w:val="clear" w:color="auto" w:fill="auto"/>
            <w:noWrap/>
            <w:vAlign w:val="center"/>
          </w:tcPr>
          <w:p w:rsidR="007E5D50" w:rsidRPr="00EC4478" w:rsidRDefault="007E5D50" w:rsidP="007E5D50">
            <w:pPr>
              <w:jc w:val="center"/>
              <w:rPr>
                <w:color w:val="000000" w:themeColor="text1"/>
                <w:sz w:val="18"/>
                <w:szCs w:val="18"/>
              </w:rPr>
            </w:pPr>
            <w:r w:rsidRPr="00EC4478">
              <w:rPr>
                <w:color w:val="000000" w:themeColor="text1"/>
                <w:sz w:val="18"/>
                <w:szCs w:val="18"/>
              </w:rPr>
              <w:t>61.0% (2016/17)</w:t>
            </w:r>
          </w:p>
        </w:tc>
        <w:tc>
          <w:tcPr>
            <w:tcW w:w="1595" w:type="dxa"/>
            <w:tcBorders>
              <w:top w:val="nil"/>
              <w:left w:val="nil"/>
              <w:bottom w:val="single" w:sz="8" w:space="0" w:color="auto"/>
              <w:right w:val="single" w:sz="4" w:space="0" w:color="auto"/>
            </w:tcBorders>
            <w:shd w:val="clear" w:color="auto" w:fill="C5E0B3" w:themeFill="accent6" w:themeFillTint="66"/>
            <w:vAlign w:val="center"/>
          </w:tcPr>
          <w:p w:rsidR="007E5D50" w:rsidRPr="00EC4478" w:rsidRDefault="007E5D50" w:rsidP="007E5D50">
            <w:pPr>
              <w:jc w:val="center"/>
              <w:rPr>
                <w:color w:val="000000" w:themeColor="text1"/>
                <w:sz w:val="18"/>
                <w:szCs w:val="18"/>
              </w:rPr>
            </w:pPr>
            <w:r w:rsidRPr="00EC4478">
              <w:rPr>
                <w:color w:val="000000" w:themeColor="text1"/>
                <w:sz w:val="18"/>
                <w:szCs w:val="18"/>
              </w:rPr>
              <w:t>64.0% (2017/18 provisional)</w:t>
            </w:r>
          </w:p>
        </w:tc>
        <w:tc>
          <w:tcPr>
            <w:tcW w:w="1356" w:type="dxa"/>
            <w:tcBorders>
              <w:top w:val="nil"/>
              <w:left w:val="single" w:sz="4" w:space="0" w:color="auto"/>
              <w:bottom w:val="single" w:sz="8" w:space="0" w:color="auto"/>
              <w:right w:val="single" w:sz="8" w:space="0" w:color="auto"/>
            </w:tcBorders>
            <w:shd w:val="clear" w:color="000000" w:fill="FFFFFF"/>
          </w:tcPr>
          <w:p w:rsidR="007E5D50" w:rsidRPr="006A01B3" w:rsidRDefault="007E5D50" w:rsidP="007E5D50">
            <w:pPr>
              <w:jc w:val="center"/>
              <w:rPr>
                <w:rFonts w:cs="Arial"/>
                <w:color w:val="000000" w:themeColor="text1"/>
                <w:sz w:val="18"/>
                <w:szCs w:val="18"/>
              </w:rPr>
            </w:pPr>
            <w:r>
              <w:rPr>
                <w:rFonts w:cs="Arial"/>
                <w:color w:val="000000" w:themeColor="text1"/>
                <w:sz w:val="18"/>
                <w:szCs w:val="18"/>
              </w:rPr>
              <w:t>64%</w:t>
            </w:r>
          </w:p>
        </w:tc>
      </w:tr>
      <w:tr w:rsidR="00196133" w:rsidTr="007E5D50">
        <w:trPr>
          <w:trHeight w:val="60"/>
        </w:trPr>
        <w:tc>
          <w:tcPr>
            <w:tcW w:w="3375" w:type="dxa"/>
            <w:tcBorders>
              <w:top w:val="nil"/>
              <w:left w:val="single" w:sz="8" w:space="0" w:color="auto"/>
              <w:bottom w:val="single" w:sz="4" w:space="0" w:color="auto"/>
              <w:right w:val="single" w:sz="8" w:space="0" w:color="auto"/>
            </w:tcBorders>
            <w:shd w:val="clear" w:color="auto" w:fill="auto"/>
            <w:vAlign w:val="center"/>
          </w:tcPr>
          <w:p w:rsidR="007E5D50" w:rsidRPr="000A321F" w:rsidRDefault="007E5D50" w:rsidP="007E5D50">
            <w:pPr>
              <w:rPr>
                <w:rFonts w:cs="Arial"/>
                <w:sz w:val="18"/>
                <w:szCs w:val="18"/>
              </w:rPr>
            </w:pPr>
            <w:r w:rsidRPr="00EC4478">
              <w:rPr>
                <w:rFonts w:cs="Arial"/>
                <w:sz w:val="18"/>
                <w:szCs w:val="18"/>
              </w:rPr>
              <w:t>Average Attainment 8 score at GCSE</w:t>
            </w:r>
          </w:p>
        </w:tc>
        <w:tc>
          <w:tcPr>
            <w:tcW w:w="816" w:type="dxa"/>
            <w:tcBorders>
              <w:top w:val="nil"/>
              <w:left w:val="nil"/>
              <w:bottom w:val="single" w:sz="4" w:space="0" w:color="auto"/>
              <w:right w:val="single" w:sz="8" w:space="0" w:color="auto"/>
            </w:tcBorders>
            <w:shd w:val="clear" w:color="auto" w:fill="auto"/>
            <w:vAlign w:val="center"/>
          </w:tcPr>
          <w:p w:rsidR="007E5D50" w:rsidRPr="00387D4B" w:rsidRDefault="007E5D50" w:rsidP="007E5D50">
            <w:pPr>
              <w:jc w:val="center"/>
              <w:rPr>
                <w:rFonts w:cs="Arial"/>
                <w:sz w:val="18"/>
                <w:szCs w:val="18"/>
              </w:rPr>
            </w:pPr>
            <w:r>
              <w:rPr>
                <w:rFonts w:cs="Arial"/>
                <w:sz w:val="18"/>
                <w:szCs w:val="18"/>
              </w:rPr>
              <w:t>H</w:t>
            </w:r>
          </w:p>
        </w:tc>
        <w:tc>
          <w:tcPr>
            <w:tcW w:w="1353" w:type="dxa"/>
            <w:tcBorders>
              <w:top w:val="nil"/>
              <w:left w:val="nil"/>
              <w:bottom w:val="single" w:sz="4" w:space="0" w:color="auto"/>
              <w:right w:val="single" w:sz="8" w:space="0" w:color="auto"/>
            </w:tcBorders>
            <w:shd w:val="clear" w:color="auto" w:fill="auto"/>
            <w:noWrap/>
            <w:vAlign w:val="center"/>
          </w:tcPr>
          <w:p w:rsidR="007E5D50" w:rsidRPr="00EC4478" w:rsidRDefault="007E5D50" w:rsidP="007E5D50">
            <w:pPr>
              <w:jc w:val="center"/>
              <w:rPr>
                <w:color w:val="000000" w:themeColor="text1"/>
                <w:sz w:val="18"/>
                <w:szCs w:val="18"/>
              </w:rPr>
            </w:pPr>
            <w:r w:rsidRPr="00EC4478">
              <w:rPr>
                <w:color w:val="000000" w:themeColor="text1"/>
                <w:sz w:val="18"/>
                <w:szCs w:val="18"/>
              </w:rPr>
              <w:t>45.7 (2016/17)</w:t>
            </w:r>
          </w:p>
        </w:tc>
        <w:tc>
          <w:tcPr>
            <w:tcW w:w="1595" w:type="dxa"/>
            <w:tcBorders>
              <w:top w:val="nil"/>
              <w:left w:val="nil"/>
              <w:bottom w:val="single" w:sz="8" w:space="0" w:color="auto"/>
              <w:right w:val="single" w:sz="4" w:space="0" w:color="auto"/>
            </w:tcBorders>
            <w:shd w:val="clear" w:color="auto" w:fill="C5E0B3" w:themeFill="accent6" w:themeFillTint="66"/>
            <w:vAlign w:val="center"/>
          </w:tcPr>
          <w:p w:rsidR="007E5D50" w:rsidRPr="00EC4478" w:rsidRDefault="007E5D50" w:rsidP="007E5D50">
            <w:pPr>
              <w:jc w:val="center"/>
              <w:rPr>
                <w:color w:val="000000" w:themeColor="text1"/>
                <w:sz w:val="18"/>
                <w:szCs w:val="18"/>
              </w:rPr>
            </w:pPr>
            <w:r w:rsidRPr="00EC4478">
              <w:rPr>
                <w:color w:val="000000" w:themeColor="text1"/>
                <w:sz w:val="18"/>
                <w:szCs w:val="18"/>
              </w:rPr>
              <w:t>46.6 (2017/18 provisional)</w:t>
            </w:r>
          </w:p>
        </w:tc>
        <w:tc>
          <w:tcPr>
            <w:tcW w:w="1356" w:type="dxa"/>
            <w:tcBorders>
              <w:top w:val="nil"/>
              <w:left w:val="single" w:sz="4" w:space="0" w:color="auto"/>
              <w:bottom w:val="single" w:sz="8" w:space="0" w:color="auto"/>
              <w:right w:val="single" w:sz="8" w:space="0" w:color="auto"/>
            </w:tcBorders>
            <w:shd w:val="clear" w:color="000000" w:fill="FFFFFF"/>
          </w:tcPr>
          <w:p w:rsidR="007E5D50" w:rsidRPr="006A01B3" w:rsidRDefault="007E5D50" w:rsidP="007E5D50">
            <w:pPr>
              <w:jc w:val="center"/>
              <w:rPr>
                <w:rFonts w:cs="Arial"/>
                <w:color w:val="000000" w:themeColor="text1"/>
                <w:sz w:val="18"/>
                <w:szCs w:val="18"/>
              </w:rPr>
            </w:pPr>
            <w:r>
              <w:rPr>
                <w:rFonts w:cs="Arial"/>
                <w:color w:val="000000" w:themeColor="text1"/>
                <w:sz w:val="18"/>
                <w:szCs w:val="18"/>
              </w:rPr>
              <w:t>46.5</w:t>
            </w:r>
          </w:p>
        </w:tc>
      </w:tr>
      <w:tr w:rsidR="00196133" w:rsidTr="007E5D50">
        <w:trPr>
          <w:trHeight w:val="60"/>
        </w:trPr>
        <w:tc>
          <w:tcPr>
            <w:tcW w:w="3375" w:type="dxa"/>
            <w:tcBorders>
              <w:top w:val="nil"/>
              <w:left w:val="single" w:sz="8" w:space="0" w:color="auto"/>
              <w:bottom w:val="single" w:sz="4" w:space="0" w:color="auto"/>
              <w:right w:val="single" w:sz="8" w:space="0" w:color="auto"/>
            </w:tcBorders>
            <w:shd w:val="clear" w:color="auto" w:fill="auto"/>
            <w:vAlign w:val="center"/>
          </w:tcPr>
          <w:p w:rsidR="007E5D50" w:rsidRPr="00D33935" w:rsidRDefault="007E5D50" w:rsidP="007E5D50">
            <w:pPr>
              <w:rPr>
                <w:rFonts w:cs="Arial"/>
                <w:sz w:val="18"/>
                <w:szCs w:val="18"/>
              </w:rPr>
            </w:pPr>
            <w:r w:rsidRPr="00D33935">
              <w:rPr>
                <w:rFonts w:cs="Arial"/>
                <w:sz w:val="18"/>
                <w:szCs w:val="18"/>
              </w:rPr>
              <w:t>Average Progress 8 score at GCSE</w:t>
            </w:r>
          </w:p>
        </w:tc>
        <w:tc>
          <w:tcPr>
            <w:tcW w:w="816" w:type="dxa"/>
            <w:tcBorders>
              <w:top w:val="nil"/>
              <w:left w:val="nil"/>
              <w:bottom w:val="single" w:sz="4" w:space="0" w:color="auto"/>
              <w:right w:val="single" w:sz="8" w:space="0" w:color="auto"/>
            </w:tcBorders>
            <w:shd w:val="clear" w:color="auto" w:fill="auto"/>
            <w:vAlign w:val="center"/>
          </w:tcPr>
          <w:p w:rsidR="007E5D50" w:rsidRPr="00D33935" w:rsidRDefault="007E5D50" w:rsidP="007E5D50">
            <w:pPr>
              <w:jc w:val="center"/>
              <w:rPr>
                <w:rFonts w:cs="Arial"/>
                <w:sz w:val="18"/>
                <w:szCs w:val="18"/>
              </w:rPr>
            </w:pPr>
            <w:r w:rsidRPr="00D33935">
              <w:rPr>
                <w:rFonts w:cs="Arial"/>
                <w:sz w:val="18"/>
                <w:szCs w:val="18"/>
              </w:rPr>
              <w:t>H</w:t>
            </w:r>
          </w:p>
        </w:tc>
        <w:tc>
          <w:tcPr>
            <w:tcW w:w="1353" w:type="dxa"/>
            <w:tcBorders>
              <w:top w:val="nil"/>
              <w:left w:val="nil"/>
              <w:bottom w:val="single" w:sz="4" w:space="0" w:color="auto"/>
              <w:right w:val="single" w:sz="8" w:space="0" w:color="auto"/>
            </w:tcBorders>
            <w:shd w:val="clear" w:color="auto" w:fill="auto"/>
            <w:noWrap/>
            <w:vAlign w:val="center"/>
          </w:tcPr>
          <w:p w:rsidR="007E5D50" w:rsidRPr="00D33935" w:rsidRDefault="007E5D50" w:rsidP="007E5D50">
            <w:pPr>
              <w:jc w:val="center"/>
              <w:rPr>
                <w:color w:val="000000" w:themeColor="text1"/>
                <w:sz w:val="18"/>
                <w:szCs w:val="18"/>
              </w:rPr>
            </w:pPr>
            <w:r w:rsidRPr="00D33935">
              <w:rPr>
                <w:color w:val="000000" w:themeColor="text1"/>
                <w:sz w:val="18"/>
                <w:szCs w:val="18"/>
              </w:rPr>
              <w:t>-0.14</w:t>
            </w:r>
          </w:p>
          <w:p w:rsidR="007E5D50" w:rsidRPr="00D33935" w:rsidRDefault="007E5D50" w:rsidP="007E5D50">
            <w:pPr>
              <w:jc w:val="center"/>
              <w:rPr>
                <w:color w:val="000000" w:themeColor="text1"/>
                <w:sz w:val="18"/>
                <w:szCs w:val="18"/>
              </w:rPr>
            </w:pPr>
            <w:r w:rsidRPr="00D33935">
              <w:rPr>
                <w:color w:val="000000" w:themeColor="text1"/>
                <w:sz w:val="18"/>
                <w:szCs w:val="18"/>
              </w:rPr>
              <w:t>(2016/17)</w:t>
            </w:r>
          </w:p>
        </w:tc>
        <w:tc>
          <w:tcPr>
            <w:tcW w:w="1595" w:type="dxa"/>
            <w:tcBorders>
              <w:top w:val="nil"/>
              <w:left w:val="nil"/>
              <w:bottom w:val="single" w:sz="8" w:space="0" w:color="auto"/>
              <w:right w:val="single" w:sz="4" w:space="0" w:color="auto"/>
            </w:tcBorders>
            <w:shd w:val="clear" w:color="auto" w:fill="C5E0B3" w:themeFill="accent6" w:themeFillTint="66"/>
            <w:vAlign w:val="center"/>
          </w:tcPr>
          <w:p w:rsidR="007E5D50" w:rsidRPr="00D33935" w:rsidRDefault="007E5D50" w:rsidP="007E5D50">
            <w:pPr>
              <w:jc w:val="center"/>
              <w:rPr>
                <w:color w:val="000000" w:themeColor="text1"/>
                <w:sz w:val="18"/>
                <w:szCs w:val="18"/>
              </w:rPr>
            </w:pPr>
            <w:r w:rsidRPr="00D33935">
              <w:rPr>
                <w:color w:val="000000" w:themeColor="text1"/>
                <w:sz w:val="18"/>
                <w:szCs w:val="18"/>
              </w:rPr>
              <w:t>-0.08</w:t>
            </w:r>
          </w:p>
          <w:p w:rsidR="007E5D50" w:rsidRPr="00D33935" w:rsidRDefault="007E5D50" w:rsidP="007E5D50">
            <w:pPr>
              <w:jc w:val="center"/>
              <w:rPr>
                <w:color w:val="000000" w:themeColor="text1"/>
                <w:sz w:val="18"/>
                <w:szCs w:val="18"/>
              </w:rPr>
            </w:pPr>
            <w:r w:rsidRPr="00D33935">
              <w:rPr>
                <w:color w:val="000000" w:themeColor="text1"/>
                <w:sz w:val="18"/>
                <w:szCs w:val="18"/>
              </w:rPr>
              <w:t>(2017/18 provisional)</w:t>
            </w:r>
          </w:p>
        </w:tc>
        <w:tc>
          <w:tcPr>
            <w:tcW w:w="1356" w:type="dxa"/>
            <w:tcBorders>
              <w:top w:val="nil"/>
              <w:left w:val="single" w:sz="4" w:space="0" w:color="auto"/>
              <w:bottom w:val="single" w:sz="8" w:space="0" w:color="auto"/>
              <w:right w:val="single" w:sz="8" w:space="0" w:color="auto"/>
            </w:tcBorders>
            <w:shd w:val="clear" w:color="000000" w:fill="FFFFFF"/>
          </w:tcPr>
          <w:p w:rsidR="007E5D50" w:rsidRPr="00D33935" w:rsidRDefault="007E5D50" w:rsidP="007E5D50">
            <w:pPr>
              <w:jc w:val="center"/>
              <w:rPr>
                <w:rFonts w:cs="Arial"/>
                <w:color w:val="000000" w:themeColor="text1"/>
                <w:sz w:val="18"/>
                <w:szCs w:val="18"/>
              </w:rPr>
            </w:pPr>
            <w:r w:rsidRPr="00D33935">
              <w:rPr>
                <w:rFonts w:cs="Arial"/>
                <w:color w:val="000000" w:themeColor="text1"/>
                <w:sz w:val="18"/>
                <w:szCs w:val="18"/>
              </w:rPr>
              <w:t>-0.08</w:t>
            </w:r>
          </w:p>
        </w:tc>
      </w:tr>
      <w:tr w:rsidR="00196133" w:rsidTr="007E5D50">
        <w:trPr>
          <w:trHeight w:val="60"/>
        </w:trPr>
        <w:tc>
          <w:tcPr>
            <w:tcW w:w="3375" w:type="dxa"/>
            <w:tcBorders>
              <w:top w:val="nil"/>
              <w:left w:val="single" w:sz="8" w:space="0" w:color="auto"/>
              <w:bottom w:val="single" w:sz="4" w:space="0" w:color="auto"/>
              <w:right w:val="single" w:sz="8" w:space="0" w:color="auto"/>
            </w:tcBorders>
            <w:vAlign w:val="center"/>
          </w:tcPr>
          <w:p w:rsidR="007E5D50" w:rsidRPr="00387D4B" w:rsidRDefault="007E5D50" w:rsidP="007E5D50">
            <w:pPr>
              <w:rPr>
                <w:rFonts w:cs="Arial"/>
                <w:sz w:val="18"/>
                <w:szCs w:val="18"/>
              </w:rPr>
            </w:pPr>
            <w:r w:rsidRPr="00387D4B">
              <w:rPr>
                <w:sz w:val="18"/>
                <w:szCs w:val="18"/>
              </w:rPr>
              <w:t>% Education settings rated Good/Outstanding</w:t>
            </w:r>
          </w:p>
        </w:tc>
        <w:tc>
          <w:tcPr>
            <w:tcW w:w="816" w:type="dxa"/>
            <w:tcBorders>
              <w:top w:val="nil"/>
              <w:left w:val="nil"/>
              <w:bottom w:val="single" w:sz="4" w:space="0" w:color="auto"/>
              <w:right w:val="single" w:sz="8" w:space="0" w:color="auto"/>
            </w:tcBorders>
            <w:vAlign w:val="center"/>
          </w:tcPr>
          <w:p w:rsidR="007E5D50" w:rsidRPr="00387D4B" w:rsidRDefault="007E5D50" w:rsidP="007E5D50">
            <w:pPr>
              <w:jc w:val="center"/>
              <w:rPr>
                <w:rFonts w:cs="Arial"/>
                <w:sz w:val="18"/>
                <w:szCs w:val="18"/>
              </w:rPr>
            </w:pPr>
            <w:r w:rsidRPr="00387D4B">
              <w:rPr>
                <w:sz w:val="18"/>
                <w:szCs w:val="18"/>
              </w:rPr>
              <w:t>H</w:t>
            </w:r>
          </w:p>
        </w:tc>
        <w:tc>
          <w:tcPr>
            <w:tcW w:w="1353" w:type="dxa"/>
            <w:tcBorders>
              <w:top w:val="nil"/>
              <w:left w:val="nil"/>
              <w:bottom w:val="single" w:sz="4" w:space="0" w:color="auto"/>
              <w:right w:val="single" w:sz="8" w:space="0" w:color="auto"/>
            </w:tcBorders>
            <w:noWrap/>
            <w:vAlign w:val="center"/>
          </w:tcPr>
          <w:p w:rsidR="007E5D50" w:rsidRPr="00EC4478" w:rsidRDefault="007E5D50" w:rsidP="007E5D50">
            <w:pPr>
              <w:jc w:val="center"/>
              <w:rPr>
                <w:color w:val="000000" w:themeColor="text1"/>
                <w:sz w:val="18"/>
                <w:szCs w:val="18"/>
              </w:rPr>
            </w:pPr>
            <w:r w:rsidRPr="00EC4478">
              <w:rPr>
                <w:color w:val="000000" w:themeColor="text1"/>
                <w:sz w:val="18"/>
                <w:szCs w:val="18"/>
              </w:rPr>
              <w:t xml:space="preserve">90.3% </w:t>
            </w:r>
          </w:p>
          <w:p w:rsidR="007E5D50" w:rsidRPr="00EC4478" w:rsidRDefault="007E5D50" w:rsidP="007E5D50">
            <w:pPr>
              <w:jc w:val="center"/>
              <w:rPr>
                <w:rFonts w:cs="Arial"/>
                <w:color w:val="000000" w:themeColor="text1"/>
                <w:sz w:val="18"/>
                <w:szCs w:val="18"/>
              </w:rPr>
            </w:pPr>
            <w:r w:rsidRPr="00EC4478">
              <w:rPr>
                <w:color w:val="000000" w:themeColor="text1"/>
                <w:sz w:val="18"/>
                <w:szCs w:val="18"/>
              </w:rPr>
              <w:t>(Jun 18)</w:t>
            </w:r>
          </w:p>
        </w:tc>
        <w:tc>
          <w:tcPr>
            <w:tcW w:w="1595" w:type="dxa"/>
            <w:tcBorders>
              <w:top w:val="nil"/>
              <w:left w:val="nil"/>
              <w:bottom w:val="single" w:sz="4" w:space="0" w:color="auto"/>
              <w:right w:val="single" w:sz="4" w:space="0" w:color="auto"/>
            </w:tcBorders>
            <w:shd w:val="clear" w:color="auto" w:fill="C5E0B3" w:themeFill="accent6" w:themeFillTint="66"/>
          </w:tcPr>
          <w:p w:rsidR="007E5D50" w:rsidRPr="00EC4478" w:rsidRDefault="007E5D50" w:rsidP="007E5D50">
            <w:pPr>
              <w:jc w:val="center"/>
              <w:rPr>
                <w:color w:val="000000" w:themeColor="text1"/>
                <w:sz w:val="18"/>
                <w:szCs w:val="18"/>
              </w:rPr>
            </w:pPr>
            <w:r w:rsidRPr="00EC4478">
              <w:rPr>
                <w:color w:val="000000" w:themeColor="text1"/>
                <w:sz w:val="18"/>
                <w:szCs w:val="18"/>
              </w:rPr>
              <w:t xml:space="preserve">89.5% </w:t>
            </w:r>
          </w:p>
          <w:p w:rsidR="007E5D50" w:rsidRPr="00EC4478" w:rsidRDefault="007E5D50" w:rsidP="007E5D50">
            <w:pPr>
              <w:jc w:val="center"/>
              <w:rPr>
                <w:color w:val="000000" w:themeColor="text1"/>
                <w:sz w:val="18"/>
                <w:szCs w:val="18"/>
              </w:rPr>
            </w:pPr>
            <w:r w:rsidRPr="00EC4478">
              <w:rPr>
                <w:color w:val="000000" w:themeColor="text1"/>
                <w:sz w:val="18"/>
                <w:szCs w:val="18"/>
              </w:rPr>
              <w:t>(Sept 18)</w:t>
            </w:r>
          </w:p>
        </w:tc>
        <w:tc>
          <w:tcPr>
            <w:tcW w:w="1356" w:type="dxa"/>
            <w:tcBorders>
              <w:top w:val="nil"/>
              <w:left w:val="single" w:sz="4" w:space="0" w:color="auto"/>
              <w:bottom w:val="single" w:sz="4" w:space="0" w:color="auto"/>
              <w:right w:val="single" w:sz="8" w:space="0" w:color="auto"/>
            </w:tcBorders>
            <w:shd w:val="clear" w:color="auto" w:fill="FFFFFF"/>
          </w:tcPr>
          <w:p w:rsidR="007E5D50" w:rsidRPr="00EC4478" w:rsidRDefault="007E5D50" w:rsidP="007E5D50">
            <w:pPr>
              <w:jc w:val="center"/>
              <w:rPr>
                <w:color w:val="000000" w:themeColor="text1"/>
                <w:sz w:val="18"/>
                <w:szCs w:val="18"/>
              </w:rPr>
            </w:pPr>
            <w:r w:rsidRPr="00EC4478">
              <w:rPr>
                <w:color w:val="000000" w:themeColor="text1"/>
                <w:sz w:val="18"/>
                <w:szCs w:val="18"/>
              </w:rPr>
              <w:t xml:space="preserve">86.0%  </w:t>
            </w:r>
          </w:p>
          <w:p w:rsidR="007E5D50" w:rsidRPr="00EC4478" w:rsidRDefault="007E5D50" w:rsidP="007E5D50">
            <w:pPr>
              <w:jc w:val="center"/>
              <w:rPr>
                <w:rFonts w:cs="Arial"/>
                <w:color w:val="000000" w:themeColor="text1"/>
                <w:sz w:val="18"/>
                <w:szCs w:val="18"/>
              </w:rPr>
            </w:pPr>
            <w:r w:rsidRPr="00EC4478">
              <w:rPr>
                <w:color w:val="000000" w:themeColor="text1"/>
                <w:sz w:val="18"/>
                <w:szCs w:val="18"/>
              </w:rPr>
              <w:t>(Sept 18)</w:t>
            </w:r>
          </w:p>
        </w:tc>
      </w:tr>
    </w:tbl>
    <w:p w:rsidR="007E5D50" w:rsidRDefault="007E5D50" w:rsidP="007E5D50">
      <w:pPr>
        <w:pStyle w:val="NoSpacing"/>
        <w:rPr>
          <w:rFonts w:ascii="Arial" w:eastAsiaTheme="minorHAnsi" w:hAnsi="Arial" w:cs="Arial"/>
          <w:i/>
          <w:color w:val="000000" w:themeColor="text1"/>
          <w:sz w:val="24"/>
          <w:szCs w:val="24"/>
          <w:lang w:eastAsia="en-US"/>
        </w:rPr>
      </w:pPr>
    </w:p>
    <w:p w:rsidR="007E5D50" w:rsidRPr="002321A1" w:rsidRDefault="007E5D50" w:rsidP="007E5D50">
      <w:pPr>
        <w:pStyle w:val="NoSpacing"/>
        <w:rPr>
          <w:rFonts w:ascii="Arial" w:eastAsiaTheme="minorHAnsi" w:hAnsi="Arial" w:cs="Arial"/>
          <w:i/>
          <w:color w:val="000000" w:themeColor="text1"/>
          <w:sz w:val="24"/>
          <w:szCs w:val="24"/>
          <w:lang w:eastAsia="en-US"/>
        </w:rPr>
      </w:pPr>
      <w:r w:rsidRPr="002321A1">
        <w:rPr>
          <w:rFonts w:ascii="Arial" w:eastAsiaTheme="minorHAnsi" w:hAnsi="Arial" w:cs="Arial"/>
          <w:i/>
          <w:color w:val="000000" w:themeColor="text1"/>
          <w:sz w:val="24"/>
          <w:szCs w:val="24"/>
          <w:lang w:eastAsia="en-US"/>
        </w:rPr>
        <w:t xml:space="preserve">School Improvement </w:t>
      </w:r>
    </w:p>
    <w:p w:rsidR="007E5D50" w:rsidRDefault="007E5D50" w:rsidP="007E5D50">
      <w:pPr>
        <w:pStyle w:val="NoSpacing"/>
        <w:jc w:val="both"/>
        <w:rPr>
          <w:rFonts w:ascii="Arial" w:eastAsiaTheme="minorHAnsi" w:hAnsi="Arial" w:cs="Arial"/>
          <w:color w:val="000000" w:themeColor="text1"/>
          <w:sz w:val="24"/>
          <w:szCs w:val="24"/>
          <w:lang w:eastAsia="en-US"/>
        </w:rPr>
      </w:pPr>
      <w:r w:rsidRPr="00EC4478">
        <w:rPr>
          <w:rFonts w:ascii="Arial" w:eastAsiaTheme="minorHAnsi" w:hAnsi="Arial" w:cs="Arial"/>
          <w:color w:val="000000" w:themeColor="text1"/>
          <w:sz w:val="24"/>
          <w:szCs w:val="24"/>
          <w:lang w:eastAsia="en-US"/>
        </w:rPr>
        <w:t>Performance of Lancashire pupils at Early Years Foundatio</w:t>
      </w:r>
      <w:r>
        <w:rPr>
          <w:rFonts w:ascii="Arial" w:eastAsiaTheme="minorHAnsi" w:hAnsi="Arial" w:cs="Arial"/>
          <w:color w:val="000000" w:themeColor="text1"/>
          <w:sz w:val="24"/>
          <w:szCs w:val="24"/>
          <w:lang w:eastAsia="en-US"/>
        </w:rPr>
        <w:t xml:space="preserve">n Stage remained stable.  </w:t>
      </w:r>
      <w:r w:rsidRPr="00EC4478">
        <w:rPr>
          <w:rFonts w:ascii="Arial" w:eastAsiaTheme="minorHAnsi" w:hAnsi="Arial" w:cs="Arial"/>
          <w:color w:val="000000" w:themeColor="text1"/>
          <w:sz w:val="24"/>
          <w:szCs w:val="24"/>
          <w:lang w:eastAsia="en-US"/>
        </w:rPr>
        <w:t>T</w:t>
      </w:r>
      <w:r>
        <w:rPr>
          <w:rFonts w:ascii="Arial" w:eastAsiaTheme="minorHAnsi" w:hAnsi="Arial" w:cs="Arial"/>
          <w:color w:val="000000" w:themeColor="text1"/>
          <w:sz w:val="24"/>
          <w:szCs w:val="24"/>
          <w:lang w:eastAsia="en-US"/>
        </w:rPr>
        <w:t xml:space="preserve">he Lancashire average was lower than the national (71.5%) and </w:t>
      </w:r>
      <w:r w:rsidRPr="00EC4478">
        <w:rPr>
          <w:rFonts w:ascii="Arial" w:eastAsiaTheme="minorHAnsi" w:hAnsi="Arial" w:cs="Arial"/>
          <w:color w:val="000000" w:themeColor="text1"/>
          <w:sz w:val="24"/>
          <w:szCs w:val="24"/>
          <w:lang w:eastAsia="en-US"/>
        </w:rPr>
        <w:t>statistical neighbour (71.4%) but similar to the regional (68.9%) averages.</w:t>
      </w: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Default="007E5D50" w:rsidP="007E5D50">
      <w:pPr>
        <w:pStyle w:val="NoSpacing"/>
        <w:jc w:val="both"/>
        <w:rPr>
          <w:rFonts w:ascii="Arial" w:eastAsiaTheme="minorHAnsi" w:hAnsi="Arial" w:cs="Arial"/>
          <w:color w:val="000000" w:themeColor="text1"/>
          <w:sz w:val="24"/>
          <w:szCs w:val="24"/>
          <w:lang w:eastAsia="en-US"/>
        </w:rPr>
      </w:pPr>
      <w:r w:rsidRPr="00EC4478">
        <w:rPr>
          <w:rFonts w:ascii="Arial" w:eastAsiaTheme="minorHAnsi" w:hAnsi="Arial" w:cs="Arial"/>
          <w:color w:val="000000" w:themeColor="text1"/>
          <w:sz w:val="24"/>
          <w:szCs w:val="24"/>
          <w:lang w:eastAsia="en-US"/>
        </w:rPr>
        <w:t>Provisional data published by the D</w:t>
      </w:r>
      <w:r>
        <w:rPr>
          <w:rFonts w:ascii="Arial" w:eastAsiaTheme="minorHAnsi" w:hAnsi="Arial" w:cs="Arial"/>
          <w:color w:val="000000" w:themeColor="text1"/>
          <w:sz w:val="24"/>
          <w:szCs w:val="24"/>
          <w:lang w:eastAsia="en-US"/>
        </w:rPr>
        <w:t xml:space="preserve">epartment </w:t>
      </w:r>
      <w:r w:rsidRPr="00EC4478">
        <w:rPr>
          <w:rFonts w:ascii="Arial" w:eastAsiaTheme="minorHAnsi" w:hAnsi="Arial" w:cs="Arial"/>
          <w:color w:val="000000" w:themeColor="text1"/>
          <w:sz w:val="24"/>
          <w:szCs w:val="24"/>
          <w:lang w:eastAsia="en-US"/>
        </w:rPr>
        <w:t>f</w:t>
      </w:r>
      <w:r>
        <w:rPr>
          <w:rFonts w:ascii="Arial" w:eastAsiaTheme="minorHAnsi" w:hAnsi="Arial" w:cs="Arial"/>
          <w:color w:val="000000" w:themeColor="text1"/>
          <w:sz w:val="24"/>
          <w:szCs w:val="24"/>
          <w:lang w:eastAsia="en-US"/>
        </w:rPr>
        <w:t xml:space="preserve">or </w:t>
      </w:r>
      <w:r w:rsidRPr="00EC4478">
        <w:rPr>
          <w:rFonts w:ascii="Arial" w:eastAsiaTheme="minorHAnsi" w:hAnsi="Arial" w:cs="Arial"/>
          <w:color w:val="000000" w:themeColor="text1"/>
          <w:sz w:val="24"/>
          <w:szCs w:val="24"/>
          <w:lang w:eastAsia="en-US"/>
        </w:rPr>
        <w:t>E</w:t>
      </w:r>
      <w:r>
        <w:rPr>
          <w:rFonts w:ascii="Arial" w:eastAsiaTheme="minorHAnsi" w:hAnsi="Arial" w:cs="Arial"/>
          <w:color w:val="000000" w:themeColor="text1"/>
          <w:sz w:val="24"/>
          <w:szCs w:val="24"/>
          <w:lang w:eastAsia="en-US"/>
        </w:rPr>
        <w:t>ducation</w:t>
      </w:r>
      <w:r w:rsidRPr="00EC4478">
        <w:rPr>
          <w:rFonts w:ascii="Arial" w:eastAsiaTheme="minorHAnsi" w:hAnsi="Arial" w:cs="Arial"/>
          <w:color w:val="000000" w:themeColor="text1"/>
          <w:sz w:val="24"/>
          <w:szCs w:val="24"/>
          <w:lang w:eastAsia="en-US"/>
        </w:rPr>
        <w:t xml:space="preserve"> for 2017/18 </w:t>
      </w:r>
      <w:r>
        <w:rPr>
          <w:rFonts w:ascii="Arial" w:eastAsiaTheme="minorHAnsi" w:hAnsi="Arial" w:cs="Arial"/>
          <w:color w:val="000000" w:themeColor="text1"/>
          <w:sz w:val="24"/>
          <w:szCs w:val="24"/>
          <w:lang w:eastAsia="en-US"/>
        </w:rPr>
        <w:t xml:space="preserve">shows </w:t>
      </w:r>
      <w:r w:rsidRPr="00EC4478">
        <w:rPr>
          <w:rFonts w:ascii="Arial" w:eastAsiaTheme="minorHAnsi" w:hAnsi="Arial" w:cs="Arial"/>
          <w:color w:val="000000" w:themeColor="text1"/>
          <w:sz w:val="24"/>
          <w:szCs w:val="24"/>
          <w:lang w:eastAsia="en-US"/>
        </w:rPr>
        <w:t xml:space="preserve">an improvement </w:t>
      </w:r>
      <w:r>
        <w:rPr>
          <w:rFonts w:ascii="Arial" w:eastAsiaTheme="minorHAnsi" w:hAnsi="Arial" w:cs="Arial"/>
          <w:color w:val="000000" w:themeColor="text1"/>
          <w:sz w:val="24"/>
          <w:szCs w:val="24"/>
          <w:lang w:eastAsia="en-US"/>
        </w:rPr>
        <w:t xml:space="preserve">in the proportion of pupils reaching the expected standard in reading, writing and mathematics by the end of primary school (Key Stage 2).  </w:t>
      </w:r>
      <w:r w:rsidRPr="00EC4478">
        <w:rPr>
          <w:rFonts w:ascii="Arial" w:eastAsiaTheme="minorHAnsi" w:hAnsi="Arial" w:cs="Arial"/>
          <w:color w:val="000000" w:themeColor="text1"/>
          <w:sz w:val="24"/>
          <w:szCs w:val="24"/>
          <w:lang w:eastAsia="en-US"/>
        </w:rPr>
        <w:t>Revised</w:t>
      </w:r>
      <w:r>
        <w:rPr>
          <w:rFonts w:ascii="Arial" w:eastAsiaTheme="minorHAnsi" w:hAnsi="Arial" w:cs="Arial"/>
          <w:color w:val="000000" w:themeColor="text1"/>
          <w:sz w:val="24"/>
          <w:szCs w:val="24"/>
          <w:lang w:eastAsia="en-US"/>
        </w:rPr>
        <w:t xml:space="preserve"> (confirmed)</w:t>
      </w:r>
      <w:r w:rsidRPr="00EC4478">
        <w:rPr>
          <w:rFonts w:ascii="Arial" w:eastAsiaTheme="minorHAnsi" w:hAnsi="Arial" w:cs="Arial"/>
          <w:color w:val="000000" w:themeColor="text1"/>
          <w:sz w:val="24"/>
          <w:szCs w:val="24"/>
          <w:lang w:eastAsia="en-US"/>
        </w:rPr>
        <w:t xml:space="preserve"> data for Key stage 2 is to be published in December </w:t>
      </w:r>
      <w:r>
        <w:rPr>
          <w:rFonts w:ascii="Arial" w:eastAsiaTheme="minorHAnsi" w:hAnsi="Arial" w:cs="Arial"/>
          <w:color w:val="000000" w:themeColor="text1"/>
          <w:sz w:val="24"/>
          <w:szCs w:val="24"/>
          <w:lang w:eastAsia="en-US"/>
        </w:rPr>
        <w:t>2018.</w:t>
      </w:r>
    </w:p>
    <w:p w:rsidR="007E5D50" w:rsidRDefault="007E5D50" w:rsidP="007E5D50">
      <w:pPr>
        <w:pStyle w:val="NoSpacing"/>
        <w:jc w:val="both"/>
        <w:rPr>
          <w:rFonts w:ascii="Arial" w:eastAsiaTheme="minorHAnsi" w:hAnsi="Arial" w:cs="Arial"/>
          <w:color w:val="000000" w:themeColor="text1"/>
          <w:sz w:val="24"/>
          <w:szCs w:val="24"/>
          <w:lang w:eastAsia="en-US"/>
        </w:rPr>
      </w:pPr>
    </w:p>
    <w:p w:rsidR="007E5D50" w:rsidRPr="00AD15AA" w:rsidRDefault="007E5D50" w:rsidP="007E5D50">
      <w:pPr>
        <w:pStyle w:val="NoSpacing"/>
        <w:jc w:val="both"/>
        <w:rPr>
          <w:rFonts w:ascii="Arial" w:eastAsiaTheme="minorHAnsi" w:hAnsi="Arial" w:cs="Arial"/>
          <w:color w:val="000000" w:themeColor="text1"/>
          <w:sz w:val="24"/>
          <w:szCs w:val="24"/>
          <w:lang w:eastAsia="en-US"/>
        </w:rPr>
      </w:pPr>
      <w:r w:rsidRPr="00AD15AA">
        <w:rPr>
          <w:rFonts w:ascii="Arial" w:eastAsiaTheme="minorHAnsi" w:hAnsi="Arial" w:cs="Arial"/>
          <w:color w:val="000000" w:themeColor="text1"/>
          <w:sz w:val="24"/>
          <w:szCs w:val="24"/>
          <w:lang w:eastAsia="en-US"/>
        </w:rPr>
        <w:t>Provisional data published by the D</w:t>
      </w:r>
      <w:r>
        <w:rPr>
          <w:rFonts w:ascii="Arial" w:eastAsiaTheme="minorHAnsi" w:hAnsi="Arial" w:cs="Arial"/>
          <w:color w:val="000000" w:themeColor="text1"/>
          <w:sz w:val="24"/>
          <w:szCs w:val="24"/>
          <w:lang w:eastAsia="en-US"/>
        </w:rPr>
        <w:t xml:space="preserve">epartment </w:t>
      </w:r>
      <w:r w:rsidRPr="00AD15AA">
        <w:rPr>
          <w:rFonts w:ascii="Arial" w:eastAsiaTheme="minorHAnsi" w:hAnsi="Arial" w:cs="Arial"/>
          <w:color w:val="000000" w:themeColor="text1"/>
          <w:sz w:val="24"/>
          <w:szCs w:val="24"/>
          <w:lang w:eastAsia="en-US"/>
        </w:rPr>
        <w:t>f</w:t>
      </w:r>
      <w:r>
        <w:rPr>
          <w:rFonts w:ascii="Arial" w:eastAsiaTheme="minorHAnsi" w:hAnsi="Arial" w:cs="Arial"/>
          <w:color w:val="000000" w:themeColor="text1"/>
          <w:sz w:val="24"/>
          <w:szCs w:val="24"/>
          <w:lang w:eastAsia="en-US"/>
        </w:rPr>
        <w:t xml:space="preserve">or </w:t>
      </w:r>
      <w:r w:rsidRPr="00AD15AA">
        <w:rPr>
          <w:rFonts w:ascii="Arial" w:eastAsiaTheme="minorHAnsi" w:hAnsi="Arial" w:cs="Arial"/>
          <w:color w:val="000000" w:themeColor="text1"/>
          <w:sz w:val="24"/>
          <w:szCs w:val="24"/>
          <w:lang w:eastAsia="en-US"/>
        </w:rPr>
        <w:t>E</w:t>
      </w:r>
      <w:r>
        <w:rPr>
          <w:rFonts w:ascii="Arial" w:eastAsiaTheme="minorHAnsi" w:hAnsi="Arial" w:cs="Arial"/>
          <w:color w:val="000000" w:themeColor="text1"/>
          <w:sz w:val="24"/>
          <w:szCs w:val="24"/>
          <w:lang w:eastAsia="en-US"/>
        </w:rPr>
        <w:t>ducation</w:t>
      </w:r>
      <w:r w:rsidRPr="00AD15AA">
        <w:rPr>
          <w:rFonts w:ascii="Arial" w:eastAsiaTheme="minorHAnsi" w:hAnsi="Arial" w:cs="Arial"/>
          <w:color w:val="000000" w:themeColor="text1"/>
          <w:sz w:val="24"/>
          <w:szCs w:val="24"/>
          <w:lang w:eastAsia="en-US"/>
        </w:rPr>
        <w:t xml:space="preserve"> for GCSEs suggests during 2017/18, the average Attainment 8 score per pupil for Lancashire (46.6) was similar to the national (46.5), regional (45.5) and statistical neighbours (46.1) averages. Lancashire performance had improved on the previous year (45.7). The average Progress 8 score </w:t>
      </w:r>
      <w:r w:rsidRPr="0046371F">
        <w:rPr>
          <w:rFonts w:ascii="Arial" w:eastAsiaTheme="minorHAnsi" w:hAnsi="Arial" w:cs="Arial"/>
          <w:color w:val="000000" w:themeColor="text1"/>
          <w:sz w:val="24"/>
          <w:szCs w:val="24"/>
          <w:lang w:eastAsia="en-US"/>
        </w:rPr>
        <w:t>(</w:t>
      </w:r>
      <w:r w:rsidRPr="0046371F">
        <w:rPr>
          <w:rFonts w:ascii="Arial" w:hAnsi="Arial" w:cs="Arial"/>
          <w:sz w:val="24"/>
          <w:szCs w:val="24"/>
        </w:rPr>
        <w:t>progress a pupil makes from the end of key stage 2 to the end of key stage 4</w:t>
      </w:r>
      <w:r w:rsidRPr="0046371F">
        <w:rPr>
          <w:rFonts w:ascii="Arial" w:eastAsiaTheme="minorHAnsi" w:hAnsi="Arial" w:cs="Arial"/>
          <w:color w:val="000000" w:themeColor="text1"/>
          <w:sz w:val="24"/>
          <w:szCs w:val="24"/>
          <w:lang w:eastAsia="en-US"/>
        </w:rPr>
        <w:t>)</w:t>
      </w:r>
      <w:r>
        <w:rPr>
          <w:rFonts w:ascii="Arial" w:eastAsiaTheme="minorHAnsi" w:hAnsi="Arial" w:cs="Arial"/>
          <w:color w:val="000000" w:themeColor="text1"/>
          <w:sz w:val="24"/>
          <w:szCs w:val="24"/>
          <w:lang w:eastAsia="en-US"/>
        </w:rPr>
        <w:t xml:space="preserve"> </w:t>
      </w:r>
      <w:r w:rsidRPr="00AD15AA">
        <w:rPr>
          <w:rFonts w:ascii="Arial" w:eastAsiaTheme="minorHAnsi" w:hAnsi="Arial" w:cs="Arial"/>
          <w:color w:val="000000" w:themeColor="text1"/>
          <w:sz w:val="24"/>
          <w:szCs w:val="24"/>
          <w:lang w:eastAsia="en-US"/>
        </w:rPr>
        <w:t>for Lancashire (-0.08) also improved and was similar to the national rate (-0.08). Revised data for Key stage 4 is to be published in January 2019.</w:t>
      </w: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Default="007E5D50" w:rsidP="007E5D50">
      <w:pPr>
        <w:rPr>
          <w:b/>
        </w:rPr>
      </w:pPr>
    </w:p>
    <w:p w:rsidR="007E5D50" w:rsidRPr="00AC10EE" w:rsidRDefault="007E5D50" w:rsidP="007E5D50">
      <w:pPr>
        <w:rPr>
          <w:b/>
        </w:rPr>
      </w:pPr>
      <w:r>
        <w:rPr>
          <w:b/>
        </w:rPr>
        <w:lastRenderedPageBreak/>
        <w:t xml:space="preserve">Growth, Environment, Transport </w:t>
      </w:r>
      <w:r w:rsidRPr="00AC10EE">
        <w:rPr>
          <w:b/>
        </w:rPr>
        <w:t xml:space="preserve">and Community Services </w:t>
      </w:r>
    </w:p>
    <w:p w:rsidR="007E5D50" w:rsidRPr="00E77EBA" w:rsidRDefault="007E5D50" w:rsidP="007E5D50">
      <w:pPr>
        <w:rPr>
          <w:b/>
          <w:color w:val="0070C0"/>
        </w:rPr>
      </w:pPr>
    </w:p>
    <w:tbl>
      <w:tblPr>
        <w:tblW w:w="31570" w:type="dxa"/>
        <w:tblInd w:w="-10" w:type="dxa"/>
        <w:tblLayout w:type="fixed"/>
        <w:tblLook w:val="04A0" w:firstRow="1" w:lastRow="0" w:firstColumn="1" w:lastColumn="0" w:noHBand="0" w:noVBand="1"/>
      </w:tblPr>
      <w:tblGrid>
        <w:gridCol w:w="3668"/>
        <w:gridCol w:w="828"/>
        <w:gridCol w:w="1017"/>
        <w:gridCol w:w="1017"/>
        <w:gridCol w:w="983"/>
        <w:gridCol w:w="992"/>
        <w:gridCol w:w="4613"/>
        <w:gridCol w:w="4613"/>
        <w:gridCol w:w="4613"/>
        <w:gridCol w:w="4613"/>
        <w:gridCol w:w="4613"/>
      </w:tblGrid>
      <w:tr w:rsidR="00196133" w:rsidTr="007E5D50">
        <w:trPr>
          <w:gridAfter w:val="5"/>
          <w:wAfter w:w="23065" w:type="dxa"/>
          <w:trHeight w:val="616"/>
        </w:trPr>
        <w:tc>
          <w:tcPr>
            <w:tcW w:w="3668"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7E5D50" w:rsidRPr="00255174" w:rsidRDefault="007E5D50" w:rsidP="007E5D50">
            <w:pPr>
              <w:rPr>
                <w:rFonts w:cs="Arial"/>
                <w:b/>
                <w:bCs/>
                <w:color w:val="000000"/>
                <w:sz w:val="18"/>
                <w:szCs w:val="18"/>
              </w:rPr>
            </w:pPr>
            <w:r w:rsidRPr="00255174">
              <w:rPr>
                <w:rFonts w:cs="Arial"/>
                <w:b/>
                <w:bCs/>
                <w:color w:val="000000"/>
                <w:sz w:val="18"/>
                <w:szCs w:val="18"/>
              </w:rPr>
              <w:t>Performance Measure</w:t>
            </w:r>
            <w:r w:rsidRPr="00255174">
              <w:rPr>
                <w:rFonts w:ascii="Calibri" w:hAnsi="Calibri" w:cs="Arial"/>
                <w:color w:val="000000"/>
                <w:sz w:val="16"/>
                <w:szCs w:val="16"/>
              </w:rPr>
              <w:t> </w:t>
            </w:r>
          </w:p>
        </w:tc>
        <w:tc>
          <w:tcPr>
            <w:tcW w:w="828" w:type="dxa"/>
            <w:tcBorders>
              <w:top w:val="single" w:sz="8" w:space="0" w:color="auto"/>
              <w:left w:val="nil"/>
              <w:bottom w:val="single" w:sz="8" w:space="0" w:color="auto"/>
              <w:right w:val="single" w:sz="8" w:space="0" w:color="auto"/>
            </w:tcBorders>
            <w:shd w:val="clear" w:color="000000" w:fill="F2F2F2"/>
            <w:vAlign w:val="center"/>
            <w:hideMark/>
          </w:tcPr>
          <w:p w:rsidR="007E5D50" w:rsidRPr="00255174" w:rsidRDefault="007E5D50" w:rsidP="007E5D50">
            <w:pPr>
              <w:jc w:val="center"/>
              <w:rPr>
                <w:rFonts w:cs="Arial"/>
                <w:b/>
                <w:bCs/>
                <w:color w:val="000000"/>
                <w:sz w:val="18"/>
                <w:szCs w:val="18"/>
              </w:rPr>
            </w:pPr>
            <w:r w:rsidRPr="00255174">
              <w:rPr>
                <w:rFonts w:cs="Arial"/>
                <w:b/>
                <w:bCs/>
                <w:color w:val="000000"/>
                <w:sz w:val="18"/>
                <w:szCs w:val="18"/>
              </w:rPr>
              <w:t>Good is High or Low</w:t>
            </w:r>
          </w:p>
        </w:tc>
        <w:tc>
          <w:tcPr>
            <w:tcW w:w="1017" w:type="dxa"/>
            <w:tcBorders>
              <w:top w:val="single" w:sz="8" w:space="0" w:color="auto"/>
              <w:left w:val="nil"/>
              <w:bottom w:val="single" w:sz="8" w:space="0" w:color="auto"/>
              <w:right w:val="single" w:sz="8" w:space="0" w:color="auto"/>
            </w:tcBorders>
            <w:shd w:val="clear" w:color="000000" w:fill="F2F2F2"/>
            <w:vAlign w:val="center"/>
            <w:hideMark/>
          </w:tcPr>
          <w:p w:rsidR="007E5D50" w:rsidRPr="00255174" w:rsidRDefault="007E5D50" w:rsidP="007E5D50">
            <w:pPr>
              <w:jc w:val="center"/>
              <w:rPr>
                <w:rFonts w:cs="Arial"/>
                <w:b/>
                <w:bCs/>
                <w:color w:val="000000"/>
                <w:sz w:val="18"/>
                <w:szCs w:val="18"/>
              </w:rPr>
            </w:pPr>
            <w:r w:rsidRPr="00255174">
              <w:rPr>
                <w:rFonts w:cs="Arial"/>
                <w:b/>
                <w:bCs/>
                <w:color w:val="000000"/>
                <w:sz w:val="18"/>
                <w:szCs w:val="18"/>
              </w:rPr>
              <w:t>2016/17</w:t>
            </w:r>
          </w:p>
        </w:tc>
        <w:tc>
          <w:tcPr>
            <w:tcW w:w="1017" w:type="dxa"/>
            <w:tcBorders>
              <w:top w:val="single" w:sz="8" w:space="0" w:color="auto"/>
              <w:left w:val="nil"/>
              <w:bottom w:val="single" w:sz="8" w:space="0" w:color="auto"/>
              <w:right w:val="single" w:sz="8" w:space="0" w:color="auto"/>
            </w:tcBorders>
            <w:shd w:val="clear" w:color="000000" w:fill="F2F2F2"/>
            <w:vAlign w:val="center"/>
            <w:hideMark/>
          </w:tcPr>
          <w:p w:rsidR="007E5D50" w:rsidRPr="00255174" w:rsidRDefault="007E5D50" w:rsidP="007E5D50">
            <w:pPr>
              <w:jc w:val="center"/>
              <w:rPr>
                <w:rFonts w:cs="Arial"/>
                <w:b/>
                <w:bCs/>
                <w:color w:val="000000"/>
                <w:sz w:val="18"/>
                <w:szCs w:val="18"/>
              </w:rPr>
            </w:pPr>
            <w:r w:rsidRPr="00255174">
              <w:rPr>
                <w:rFonts w:cs="Arial"/>
                <w:b/>
                <w:bCs/>
                <w:color w:val="000000"/>
                <w:sz w:val="18"/>
                <w:szCs w:val="18"/>
              </w:rPr>
              <w:t>2017/18</w:t>
            </w:r>
          </w:p>
        </w:tc>
        <w:tc>
          <w:tcPr>
            <w:tcW w:w="983" w:type="dxa"/>
            <w:tcBorders>
              <w:top w:val="single" w:sz="8" w:space="0" w:color="auto"/>
              <w:left w:val="nil"/>
              <w:bottom w:val="single" w:sz="8" w:space="0" w:color="auto"/>
              <w:right w:val="single" w:sz="8" w:space="0" w:color="auto"/>
            </w:tcBorders>
            <w:shd w:val="clear" w:color="000000" w:fill="F2F2F2"/>
            <w:vAlign w:val="center"/>
            <w:hideMark/>
          </w:tcPr>
          <w:p w:rsidR="007E5D50" w:rsidRDefault="007E5D50" w:rsidP="007E5D50">
            <w:pPr>
              <w:jc w:val="center"/>
              <w:rPr>
                <w:rFonts w:cs="Arial"/>
                <w:b/>
                <w:bCs/>
                <w:color w:val="000000"/>
                <w:sz w:val="18"/>
                <w:szCs w:val="18"/>
              </w:rPr>
            </w:pPr>
            <w:r w:rsidRPr="00255174">
              <w:rPr>
                <w:rFonts w:cs="Arial"/>
                <w:b/>
                <w:bCs/>
                <w:color w:val="000000"/>
                <w:sz w:val="18"/>
                <w:szCs w:val="18"/>
              </w:rPr>
              <w:t xml:space="preserve">Q1 </w:t>
            </w:r>
          </w:p>
          <w:p w:rsidR="007E5D50" w:rsidRPr="00255174" w:rsidRDefault="007E5D50" w:rsidP="007E5D50">
            <w:pPr>
              <w:jc w:val="center"/>
              <w:rPr>
                <w:rFonts w:cs="Arial"/>
                <w:b/>
                <w:bCs/>
                <w:color w:val="000000"/>
                <w:sz w:val="18"/>
                <w:szCs w:val="18"/>
              </w:rPr>
            </w:pPr>
            <w:r w:rsidRPr="00255174">
              <w:rPr>
                <w:rFonts w:cs="Arial"/>
                <w:b/>
                <w:bCs/>
                <w:color w:val="000000"/>
                <w:sz w:val="18"/>
                <w:szCs w:val="18"/>
              </w:rPr>
              <w:t>2018/19</w:t>
            </w:r>
          </w:p>
        </w:tc>
        <w:tc>
          <w:tcPr>
            <w:tcW w:w="992" w:type="dxa"/>
            <w:tcBorders>
              <w:top w:val="single" w:sz="8" w:space="0" w:color="auto"/>
              <w:left w:val="nil"/>
              <w:bottom w:val="single" w:sz="8" w:space="0" w:color="auto"/>
              <w:right w:val="single" w:sz="8" w:space="0" w:color="auto"/>
            </w:tcBorders>
            <w:shd w:val="clear" w:color="000000" w:fill="F2F2F2"/>
            <w:vAlign w:val="center"/>
          </w:tcPr>
          <w:p w:rsidR="007E5D50" w:rsidRPr="00DE1A08" w:rsidRDefault="007E5D50" w:rsidP="007E5D50">
            <w:pPr>
              <w:jc w:val="center"/>
              <w:rPr>
                <w:rFonts w:cs="Arial"/>
                <w:b/>
                <w:bCs/>
                <w:sz w:val="18"/>
                <w:szCs w:val="18"/>
              </w:rPr>
            </w:pPr>
            <w:r w:rsidRPr="00DE1A08">
              <w:rPr>
                <w:rFonts w:cs="Arial"/>
                <w:b/>
                <w:bCs/>
                <w:sz w:val="18"/>
                <w:szCs w:val="18"/>
              </w:rPr>
              <w:t>Q2</w:t>
            </w:r>
          </w:p>
          <w:p w:rsidR="007E5D50" w:rsidRPr="00DE1A08" w:rsidRDefault="007E5D50" w:rsidP="007E5D50">
            <w:pPr>
              <w:jc w:val="center"/>
              <w:rPr>
                <w:rFonts w:cs="Arial"/>
                <w:b/>
                <w:bCs/>
                <w:sz w:val="18"/>
                <w:szCs w:val="18"/>
              </w:rPr>
            </w:pPr>
            <w:r w:rsidRPr="00DE1A08">
              <w:rPr>
                <w:rFonts w:cs="Arial"/>
                <w:b/>
                <w:bCs/>
                <w:sz w:val="18"/>
                <w:szCs w:val="18"/>
              </w:rPr>
              <w:t>2018/19</w:t>
            </w:r>
          </w:p>
        </w:tc>
      </w:tr>
      <w:tr w:rsidR="00196133" w:rsidTr="007E5D50">
        <w:trPr>
          <w:gridAfter w:val="5"/>
          <w:wAfter w:w="23065" w:type="dxa"/>
          <w:trHeight w:val="60"/>
        </w:trPr>
        <w:tc>
          <w:tcPr>
            <w:tcW w:w="8505"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rsidR="007E5D50" w:rsidRPr="00255174" w:rsidRDefault="007E5D50" w:rsidP="007E5D50">
            <w:pPr>
              <w:rPr>
                <w:rFonts w:cs="Arial"/>
                <w:b/>
                <w:bCs/>
                <w:color w:val="000000"/>
                <w:sz w:val="18"/>
                <w:szCs w:val="18"/>
              </w:rPr>
            </w:pPr>
            <w:r w:rsidRPr="00255174">
              <w:rPr>
                <w:rFonts w:cs="Arial"/>
                <w:b/>
                <w:bCs/>
                <w:color w:val="000000"/>
                <w:sz w:val="18"/>
                <w:szCs w:val="18"/>
              </w:rPr>
              <w:t>Street lighting and highways</w:t>
            </w:r>
          </w:p>
        </w:tc>
      </w:tr>
      <w:tr w:rsidR="00196133" w:rsidTr="007E5D50">
        <w:trPr>
          <w:gridAfter w:val="5"/>
          <w:wAfter w:w="23065" w:type="dxa"/>
          <w:trHeight w:val="60"/>
        </w:trPr>
        <w:tc>
          <w:tcPr>
            <w:tcW w:w="3668" w:type="dxa"/>
            <w:tcBorders>
              <w:top w:val="nil"/>
              <w:left w:val="single" w:sz="8" w:space="0" w:color="auto"/>
              <w:bottom w:val="single" w:sz="4" w:space="0" w:color="auto"/>
              <w:right w:val="single" w:sz="8" w:space="0" w:color="auto"/>
            </w:tcBorders>
            <w:shd w:val="clear" w:color="auto" w:fill="auto"/>
            <w:vAlign w:val="center"/>
            <w:hideMark/>
          </w:tcPr>
          <w:p w:rsidR="007E5D50" w:rsidRPr="00255174" w:rsidRDefault="007E5D50" w:rsidP="007E5D50">
            <w:pPr>
              <w:rPr>
                <w:rFonts w:cs="Arial"/>
                <w:color w:val="000000"/>
                <w:sz w:val="18"/>
                <w:szCs w:val="18"/>
              </w:rPr>
            </w:pPr>
            <w:r w:rsidRPr="00255174">
              <w:rPr>
                <w:rFonts w:cs="Arial"/>
                <w:color w:val="000000"/>
                <w:sz w:val="18"/>
                <w:szCs w:val="18"/>
              </w:rPr>
              <w:t>Average number of working days to repair a LCC street lighting fault</w:t>
            </w:r>
          </w:p>
        </w:tc>
        <w:tc>
          <w:tcPr>
            <w:tcW w:w="828" w:type="dxa"/>
            <w:tcBorders>
              <w:top w:val="nil"/>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L</w:t>
            </w:r>
          </w:p>
        </w:tc>
        <w:tc>
          <w:tcPr>
            <w:tcW w:w="1017" w:type="dxa"/>
            <w:tcBorders>
              <w:top w:val="nil"/>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4.6</w:t>
            </w:r>
          </w:p>
        </w:tc>
        <w:tc>
          <w:tcPr>
            <w:tcW w:w="1017" w:type="dxa"/>
            <w:tcBorders>
              <w:top w:val="nil"/>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7</w:t>
            </w:r>
          </w:p>
        </w:tc>
        <w:tc>
          <w:tcPr>
            <w:tcW w:w="983" w:type="dxa"/>
            <w:tcBorders>
              <w:top w:val="nil"/>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Pr>
                <w:rFonts w:cs="Arial"/>
                <w:color w:val="000000"/>
                <w:sz w:val="18"/>
                <w:szCs w:val="18"/>
              </w:rPr>
              <w:t>4.35</w:t>
            </w:r>
          </w:p>
        </w:tc>
        <w:tc>
          <w:tcPr>
            <w:tcW w:w="992" w:type="dxa"/>
            <w:tcBorders>
              <w:top w:val="single" w:sz="4" w:space="0" w:color="auto"/>
              <w:left w:val="nil"/>
              <w:bottom w:val="single" w:sz="8" w:space="0" w:color="auto"/>
              <w:right w:val="single" w:sz="8" w:space="0" w:color="auto"/>
            </w:tcBorders>
            <w:shd w:val="clear" w:color="000000" w:fill="C6E0B4"/>
            <w:vAlign w:val="center"/>
          </w:tcPr>
          <w:p w:rsidR="007E5D50" w:rsidRPr="00023C99" w:rsidRDefault="007E5D50" w:rsidP="007E5D50">
            <w:pPr>
              <w:jc w:val="center"/>
              <w:rPr>
                <w:rFonts w:cs="Arial"/>
                <w:color w:val="000000"/>
                <w:sz w:val="18"/>
                <w:szCs w:val="18"/>
              </w:rPr>
            </w:pPr>
            <w:r>
              <w:rPr>
                <w:rFonts w:cs="Arial"/>
                <w:color w:val="000000"/>
                <w:sz w:val="18"/>
                <w:szCs w:val="18"/>
              </w:rPr>
              <w:t>4.14</w:t>
            </w:r>
          </w:p>
        </w:tc>
      </w:tr>
      <w:tr w:rsidR="00196133" w:rsidTr="007E5D50">
        <w:trPr>
          <w:gridAfter w:val="5"/>
          <w:wAfter w:w="23065" w:type="dxa"/>
          <w:trHeight w:val="301"/>
        </w:trPr>
        <w:tc>
          <w:tcPr>
            <w:tcW w:w="36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E5D50" w:rsidRPr="00255174" w:rsidRDefault="007E5D50" w:rsidP="007E5D50">
            <w:pPr>
              <w:rPr>
                <w:rFonts w:cs="Arial"/>
                <w:color w:val="000000"/>
                <w:sz w:val="18"/>
                <w:szCs w:val="18"/>
              </w:rPr>
            </w:pPr>
            <w:r w:rsidRPr="00255174">
              <w:rPr>
                <w:rFonts w:cs="Arial"/>
                <w:color w:val="000000"/>
                <w:sz w:val="18"/>
                <w:szCs w:val="18"/>
              </w:rPr>
              <w:t>Highway Safety Carriageway Defects repaired within 20 working days.</w:t>
            </w:r>
          </w:p>
        </w:tc>
        <w:tc>
          <w:tcPr>
            <w:tcW w:w="828" w:type="dxa"/>
            <w:tcBorders>
              <w:top w:val="single" w:sz="4" w:space="0" w:color="auto"/>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H</w:t>
            </w:r>
          </w:p>
        </w:tc>
        <w:tc>
          <w:tcPr>
            <w:tcW w:w="1017" w:type="dxa"/>
            <w:tcBorders>
              <w:top w:val="single" w:sz="4" w:space="0" w:color="auto"/>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97%</w:t>
            </w:r>
          </w:p>
        </w:tc>
        <w:tc>
          <w:tcPr>
            <w:tcW w:w="1017" w:type="dxa"/>
            <w:tcBorders>
              <w:top w:val="single" w:sz="4" w:space="0" w:color="auto"/>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64%</w:t>
            </w:r>
          </w:p>
        </w:tc>
        <w:tc>
          <w:tcPr>
            <w:tcW w:w="983" w:type="dxa"/>
            <w:tcBorders>
              <w:top w:val="single" w:sz="4" w:space="0" w:color="auto"/>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Pr>
                <w:rFonts w:cs="Arial"/>
                <w:color w:val="000000"/>
                <w:sz w:val="18"/>
                <w:szCs w:val="18"/>
              </w:rPr>
              <w:t>66</w:t>
            </w:r>
            <w:r w:rsidRPr="00255174">
              <w:rPr>
                <w:rFonts w:cs="Arial"/>
                <w:color w:val="000000"/>
                <w:sz w:val="18"/>
                <w:szCs w:val="18"/>
              </w:rPr>
              <w:t>%</w:t>
            </w:r>
          </w:p>
        </w:tc>
        <w:tc>
          <w:tcPr>
            <w:tcW w:w="992" w:type="dxa"/>
            <w:tcBorders>
              <w:top w:val="single" w:sz="4" w:space="0" w:color="auto"/>
              <w:left w:val="nil"/>
              <w:bottom w:val="single" w:sz="8" w:space="0" w:color="auto"/>
              <w:right w:val="single" w:sz="8" w:space="0" w:color="auto"/>
            </w:tcBorders>
            <w:shd w:val="clear" w:color="auto" w:fill="auto"/>
            <w:vAlign w:val="center"/>
          </w:tcPr>
          <w:p w:rsidR="007E5D50" w:rsidRPr="00023C99" w:rsidRDefault="007E5D50" w:rsidP="007E5D50">
            <w:pPr>
              <w:jc w:val="center"/>
              <w:rPr>
                <w:rFonts w:cs="Arial"/>
                <w:color w:val="000000" w:themeColor="text1"/>
                <w:sz w:val="18"/>
                <w:szCs w:val="18"/>
              </w:rPr>
            </w:pPr>
            <w:r w:rsidRPr="00023C99">
              <w:rPr>
                <w:rFonts w:cs="Arial"/>
                <w:color w:val="000000" w:themeColor="text1"/>
                <w:sz w:val="18"/>
                <w:szCs w:val="18"/>
              </w:rPr>
              <w:t>Sep</w:t>
            </w:r>
            <w:r>
              <w:rPr>
                <w:rFonts w:cs="Arial"/>
                <w:color w:val="000000" w:themeColor="text1"/>
                <w:sz w:val="18"/>
                <w:szCs w:val="18"/>
              </w:rPr>
              <w:t>t</w:t>
            </w:r>
            <w:r w:rsidRPr="00023C99">
              <w:rPr>
                <w:rFonts w:cs="Arial"/>
                <w:color w:val="000000" w:themeColor="text1"/>
                <w:sz w:val="18"/>
                <w:szCs w:val="18"/>
              </w:rPr>
              <w:t xml:space="preserve"> data not available</w:t>
            </w:r>
            <w:r>
              <w:rPr>
                <w:rFonts w:cs="Arial"/>
                <w:color w:val="000000" w:themeColor="text1"/>
                <w:sz w:val="18"/>
                <w:szCs w:val="18"/>
              </w:rPr>
              <w:t xml:space="preserve"> see text</w:t>
            </w:r>
          </w:p>
        </w:tc>
      </w:tr>
      <w:tr w:rsidR="00196133" w:rsidTr="007E5D50">
        <w:trPr>
          <w:trHeight w:val="60"/>
        </w:trPr>
        <w:tc>
          <w:tcPr>
            <w:tcW w:w="8505"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7E5D50" w:rsidRPr="00255174" w:rsidRDefault="007E5D50" w:rsidP="007E5D50">
            <w:pPr>
              <w:rPr>
                <w:rFonts w:cs="Arial"/>
                <w:b/>
                <w:bCs/>
                <w:color w:val="000000"/>
                <w:sz w:val="18"/>
                <w:szCs w:val="18"/>
              </w:rPr>
            </w:pPr>
            <w:r w:rsidRPr="00255174">
              <w:rPr>
                <w:rFonts w:cs="Arial"/>
                <w:b/>
                <w:bCs/>
                <w:color w:val="000000"/>
                <w:sz w:val="18"/>
                <w:szCs w:val="18"/>
              </w:rPr>
              <w:t>Waste management</w:t>
            </w:r>
          </w:p>
        </w:tc>
        <w:tc>
          <w:tcPr>
            <w:tcW w:w="4613" w:type="dxa"/>
          </w:tcPr>
          <w:p w:rsidR="007E5D50" w:rsidRPr="00255174" w:rsidRDefault="007E5D50" w:rsidP="007E5D50"/>
        </w:tc>
        <w:tc>
          <w:tcPr>
            <w:tcW w:w="4613" w:type="dxa"/>
          </w:tcPr>
          <w:p w:rsidR="007E5D50" w:rsidRPr="00255174" w:rsidRDefault="007E5D50" w:rsidP="007E5D50"/>
        </w:tc>
        <w:tc>
          <w:tcPr>
            <w:tcW w:w="4613" w:type="dxa"/>
          </w:tcPr>
          <w:p w:rsidR="007E5D50" w:rsidRPr="00255174" w:rsidRDefault="007E5D50" w:rsidP="007E5D50"/>
        </w:tc>
        <w:tc>
          <w:tcPr>
            <w:tcW w:w="4613" w:type="dxa"/>
          </w:tcPr>
          <w:p w:rsidR="007E5D50" w:rsidRPr="00255174" w:rsidRDefault="007E5D50" w:rsidP="007E5D50"/>
        </w:tc>
        <w:tc>
          <w:tcPr>
            <w:tcW w:w="4613" w:type="dxa"/>
            <w:tcBorders>
              <w:top w:val="single" w:sz="8" w:space="0" w:color="auto"/>
              <w:left w:val="single" w:sz="8" w:space="0" w:color="auto"/>
              <w:bottom w:val="single" w:sz="8" w:space="0" w:color="auto"/>
              <w:right w:val="single" w:sz="8" w:space="0" w:color="000000"/>
            </w:tcBorders>
            <w:shd w:val="clear" w:color="000000" w:fill="D9D9D9"/>
            <w:vAlign w:val="center"/>
          </w:tcPr>
          <w:p w:rsidR="007E5D50" w:rsidRPr="00255174" w:rsidRDefault="007E5D50" w:rsidP="007E5D50">
            <w:r w:rsidRPr="00255174">
              <w:rPr>
                <w:rFonts w:cs="Arial"/>
                <w:b/>
                <w:bCs/>
                <w:color w:val="000000"/>
                <w:sz w:val="18"/>
                <w:szCs w:val="18"/>
              </w:rPr>
              <w:t>Waste management</w:t>
            </w:r>
          </w:p>
        </w:tc>
      </w:tr>
      <w:tr w:rsidR="00196133" w:rsidTr="007E5D50">
        <w:trPr>
          <w:gridAfter w:val="5"/>
          <w:wAfter w:w="23065" w:type="dxa"/>
          <w:trHeight w:val="249"/>
        </w:trPr>
        <w:tc>
          <w:tcPr>
            <w:tcW w:w="3668" w:type="dxa"/>
            <w:tcBorders>
              <w:top w:val="nil"/>
              <w:left w:val="single" w:sz="8" w:space="0" w:color="auto"/>
              <w:bottom w:val="single" w:sz="4" w:space="0" w:color="auto"/>
              <w:right w:val="single" w:sz="8" w:space="0" w:color="auto"/>
            </w:tcBorders>
            <w:shd w:val="clear" w:color="auto" w:fill="auto"/>
            <w:vAlign w:val="center"/>
            <w:hideMark/>
          </w:tcPr>
          <w:p w:rsidR="007E5D50" w:rsidRPr="00255174" w:rsidRDefault="007E5D50" w:rsidP="007E5D50">
            <w:pPr>
              <w:rPr>
                <w:rFonts w:cs="Arial"/>
                <w:color w:val="000000"/>
                <w:sz w:val="18"/>
                <w:szCs w:val="18"/>
              </w:rPr>
            </w:pPr>
            <w:r w:rsidRPr="00255174">
              <w:rPr>
                <w:rFonts w:cs="Arial"/>
                <w:color w:val="000000"/>
                <w:sz w:val="18"/>
                <w:szCs w:val="18"/>
              </w:rPr>
              <w:t>% of recycling, re-use and composting</w:t>
            </w:r>
          </w:p>
        </w:tc>
        <w:tc>
          <w:tcPr>
            <w:tcW w:w="828" w:type="dxa"/>
            <w:tcBorders>
              <w:top w:val="nil"/>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H</w:t>
            </w:r>
          </w:p>
        </w:tc>
        <w:tc>
          <w:tcPr>
            <w:tcW w:w="1017" w:type="dxa"/>
            <w:tcBorders>
              <w:top w:val="nil"/>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46%</w:t>
            </w:r>
          </w:p>
        </w:tc>
        <w:tc>
          <w:tcPr>
            <w:tcW w:w="1017" w:type="dxa"/>
            <w:tcBorders>
              <w:top w:val="nil"/>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4</w:t>
            </w:r>
            <w:r>
              <w:rPr>
                <w:rFonts w:cs="Arial"/>
                <w:color w:val="000000"/>
                <w:sz w:val="18"/>
                <w:szCs w:val="18"/>
              </w:rPr>
              <w:t>2</w:t>
            </w:r>
            <w:r w:rsidRPr="00255174">
              <w:rPr>
                <w:rFonts w:cs="Arial"/>
                <w:color w:val="000000"/>
                <w:sz w:val="18"/>
                <w:szCs w:val="18"/>
              </w:rPr>
              <w:t xml:space="preserve">% </w:t>
            </w:r>
          </w:p>
        </w:tc>
        <w:tc>
          <w:tcPr>
            <w:tcW w:w="983" w:type="dxa"/>
            <w:tcBorders>
              <w:top w:val="nil"/>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4</w:t>
            </w:r>
            <w:r>
              <w:rPr>
                <w:rFonts w:cs="Arial"/>
                <w:color w:val="000000"/>
                <w:sz w:val="18"/>
                <w:szCs w:val="18"/>
              </w:rPr>
              <w:t>3</w:t>
            </w:r>
            <w:r w:rsidRPr="00255174">
              <w:rPr>
                <w:rFonts w:cs="Arial"/>
                <w:color w:val="000000"/>
                <w:sz w:val="18"/>
                <w:szCs w:val="18"/>
              </w:rPr>
              <w:t xml:space="preserve">% </w:t>
            </w:r>
          </w:p>
        </w:tc>
        <w:tc>
          <w:tcPr>
            <w:tcW w:w="992" w:type="dxa"/>
            <w:tcBorders>
              <w:top w:val="nil"/>
              <w:left w:val="nil"/>
              <w:bottom w:val="single" w:sz="4" w:space="0" w:color="auto"/>
              <w:right w:val="single" w:sz="8" w:space="0" w:color="auto"/>
            </w:tcBorders>
            <w:shd w:val="clear" w:color="000000" w:fill="F8CBAD"/>
            <w:vAlign w:val="center"/>
          </w:tcPr>
          <w:p w:rsidR="007E5D50" w:rsidRPr="00023C99" w:rsidRDefault="007E5D50" w:rsidP="007E5D50">
            <w:pPr>
              <w:jc w:val="center"/>
              <w:rPr>
                <w:rFonts w:cs="Arial"/>
                <w:color w:val="000000"/>
                <w:sz w:val="18"/>
                <w:szCs w:val="18"/>
              </w:rPr>
            </w:pPr>
            <w:r>
              <w:rPr>
                <w:rFonts w:cs="Arial"/>
                <w:color w:val="000000"/>
                <w:sz w:val="18"/>
                <w:szCs w:val="18"/>
              </w:rPr>
              <w:t>42</w:t>
            </w:r>
            <w:r w:rsidRPr="00255174">
              <w:rPr>
                <w:rFonts w:cs="Arial"/>
                <w:color w:val="000000"/>
                <w:sz w:val="18"/>
                <w:szCs w:val="18"/>
              </w:rPr>
              <w:t>%</w:t>
            </w:r>
          </w:p>
        </w:tc>
      </w:tr>
      <w:tr w:rsidR="00196133" w:rsidTr="007E5D50">
        <w:trPr>
          <w:gridAfter w:val="5"/>
          <w:wAfter w:w="23065" w:type="dxa"/>
          <w:trHeight w:val="125"/>
        </w:trPr>
        <w:tc>
          <w:tcPr>
            <w:tcW w:w="3668" w:type="dxa"/>
            <w:tcBorders>
              <w:top w:val="single" w:sz="4" w:space="0" w:color="auto"/>
              <w:left w:val="single" w:sz="8" w:space="0" w:color="auto"/>
              <w:bottom w:val="nil"/>
              <w:right w:val="single" w:sz="8" w:space="0" w:color="auto"/>
            </w:tcBorders>
            <w:shd w:val="clear" w:color="auto" w:fill="auto"/>
            <w:vAlign w:val="center"/>
            <w:hideMark/>
          </w:tcPr>
          <w:p w:rsidR="007E5D50" w:rsidRPr="00255174" w:rsidRDefault="007E5D50" w:rsidP="007E5D50">
            <w:pPr>
              <w:rPr>
                <w:rFonts w:cs="Arial"/>
                <w:color w:val="000000"/>
                <w:sz w:val="18"/>
                <w:szCs w:val="18"/>
              </w:rPr>
            </w:pPr>
            <w:r w:rsidRPr="00255174">
              <w:rPr>
                <w:rFonts w:cs="Arial"/>
                <w:color w:val="000000"/>
                <w:sz w:val="18"/>
                <w:szCs w:val="18"/>
              </w:rPr>
              <w:t>% diversion of municipal waste away from landfill (including recovery)</w:t>
            </w:r>
          </w:p>
        </w:tc>
        <w:tc>
          <w:tcPr>
            <w:tcW w:w="828" w:type="dxa"/>
            <w:tcBorders>
              <w:top w:val="single" w:sz="4" w:space="0" w:color="auto"/>
              <w:left w:val="nil"/>
              <w:bottom w:val="nil"/>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H</w:t>
            </w:r>
          </w:p>
        </w:tc>
        <w:tc>
          <w:tcPr>
            <w:tcW w:w="1017" w:type="dxa"/>
            <w:tcBorders>
              <w:top w:val="single" w:sz="4" w:space="0" w:color="auto"/>
              <w:left w:val="nil"/>
              <w:bottom w:val="nil"/>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49%</w:t>
            </w:r>
          </w:p>
        </w:tc>
        <w:tc>
          <w:tcPr>
            <w:tcW w:w="1017" w:type="dxa"/>
            <w:tcBorders>
              <w:top w:val="single" w:sz="4" w:space="0" w:color="auto"/>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 xml:space="preserve">51% </w:t>
            </w:r>
          </w:p>
        </w:tc>
        <w:tc>
          <w:tcPr>
            <w:tcW w:w="983" w:type="dxa"/>
            <w:tcBorders>
              <w:top w:val="single" w:sz="4" w:space="0" w:color="auto"/>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Pr>
                <w:rFonts w:cs="Arial"/>
                <w:color w:val="000000"/>
                <w:sz w:val="18"/>
                <w:szCs w:val="18"/>
              </w:rPr>
              <w:t>55</w:t>
            </w:r>
            <w:r w:rsidRPr="00255174">
              <w:rPr>
                <w:rFonts w:cs="Arial"/>
                <w:color w:val="000000"/>
                <w:sz w:val="18"/>
                <w:szCs w:val="18"/>
              </w:rPr>
              <w:t xml:space="preserve">% </w:t>
            </w:r>
          </w:p>
        </w:tc>
        <w:tc>
          <w:tcPr>
            <w:tcW w:w="992" w:type="dxa"/>
            <w:tcBorders>
              <w:top w:val="single" w:sz="4" w:space="0" w:color="auto"/>
              <w:left w:val="nil"/>
              <w:bottom w:val="single" w:sz="8" w:space="0" w:color="auto"/>
              <w:right w:val="single" w:sz="8" w:space="0" w:color="auto"/>
            </w:tcBorders>
            <w:shd w:val="clear" w:color="000000" w:fill="C6E0B4"/>
            <w:vAlign w:val="center"/>
          </w:tcPr>
          <w:p w:rsidR="007E5D50" w:rsidRPr="00023C99" w:rsidRDefault="007E5D50" w:rsidP="007E5D50">
            <w:pPr>
              <w:jc w:val="center"/>
              <w:rPr>
                <w:rFonts w:cs="Arial"/>
                <w:color w:val="000000"/>
                <w:sz w:val="18"/>
                <w:szCs w:val="18"/>
              </w:rPr>
            </w:pPr>
            <w:r>
              <w:rPr>
                <w:rFonts w:cs="Arial"/>
                <w:color w:val="000000"/>
                <w:sz w:val="18"/>
                <w:szCs w:val="18"/>
              </w:rPr>
              <w:t>56</w:t>
            </w:r>
            <w:r w:rsidRPr="00255174">
              <w:rPr>
                <w:rFonts w:cs="Arial"/>
                <w:color w:val="000000"/>
                <w:sz w:val="18"/>
                <w:szCs w:val="18"/>
              </w:rPr>
              <w:t>%</w:t>
            </w:r>
          </w:p>
        </w:tc>
      </w:tr>
      <w:tr w:rsidR="00196133" w:rsidTr="007E5D50">
        <w:trPr>
          <w:gridAfter w:val="5"/>
          <w:wAfter w:w="23065" w:type="dxa"/>
          <w:trHeight w:val="60"/>
        </w:trPr>
        <w:tc>
          <w:tcPr>
            <w:tcW w:w="8505" w:type="dxa"/>
            <w:gridSpan w:val="6"/>
            <w:tcBorders>
              <w:top w:val="single" w:sz="8" w:space="0" w:color="auto"/>
              <w:left w:val="single" w:sz="8" w:space="0" w:color="auto"/>
              <w:bottom w:val="single" w:sz="8" w:space="0" w:color="auto"/>
              <w:right w:val="single" w:sz="4" w:space="0" w:color="auto"/>
            </w:tcBorders>
            <w:shd w:val="clear" w:color="000000" w:fill="D9D9D9"/>
            <w:vAlign w:val="center"/>
            <w:hideMark/>
          </w:tcPr>
          <w:p w:rsidR="007E5D50" w:rsidRPr="00255174" w:rsidRDefault="007E5D50" w:rsidP="007E5D50">
            <w:pPr>
              <w:rPr>
                <w:rFonts w:cs="Arial"/>
                <w:b/>
                <w:bCs/>
                <w:color w:val="000000"/>
                <w:sz w:val="18"/>
                <w:szCs w:val="18"/>
              </w:rPr>
            </w:pPr>
            <w:r w:rsidRPr="00255174">
              <w:rPr>
                <w:rFonts w:cs="Arial"/>
                <w:b/>
                <w:bCs/>
                <w:color w:val="000000"/>
                <w:sz w:val="18"/>
                <w:szCs w:val="18"/>
              </w:rPr>
              <w:t>Libraries and museums</w:t>
            </w:r>
          </w:p>
        </w:tc>
      </w:tr>
      <w:tr w:rsidR="00196133" w:rsidTr="007E5D50">
        <w:trPr>
          <w:gridAfter w:val="5"/>
          <w:wAfter w:w="23065" w:type="dxa"/>
          <w:trHeight w:val="48"/>
        </w:trPr>
        <w:tc>
          <w:tcPr>
            <w:tcW w:w="3668" w:type="dxa"/>
            <w:tcBorders>
              <w:top w:val="nil"/>
              <w:left w:val="single" w:sz="8" w:space="0" w:color="auto"/>
              <w:bottom w:val="single" w:sz="8" w:space="0" w:color="auto"/>
              <w:right w:val="single" w:sz="8" w:space="0" w:color="auto"/>
            </w:tcBorders>
            <w:shd w:val="clear" w:color="auto" w:fill="auto"/>
            <w:vAlign w:val="center"/>
            <w:hideMark/>
          </w:tcPr>
          <w:p w:rsidR="007E5D50" w:rsidRPr="00255174" w:rsidRDefault="007E5D50" w:rsidP="007E5D50">
            <w:pPr>
              <w:rPr>
                <w:rFonts w:cs="Arial"/>
                <w:color w:val="000000"/>
                <w:sz w:val="18"/>
                <w:szCs w:val="18"/>
              </w:rPr>
            </w:pPr>
            <w:r w:rsidRPr="00255174">
              <w:rPr>
                <w:rFonts w:cs="Arial"/>
                <w:color w:val="000000"/>
                <w:sz w:val="18"/>
                <w:szCs w:val="18"/>
              </w:rPr>
              <w:t>Number of visits to libraries each quarter</w:t>
            </w:r>
          </w:p>
        </w:tc>
        <w:tc>
          <w:tcPr>
            <w:tcW w:w="828" w:type="dxa"/>
            <w:tcBorders>
              <w:top w:val="nil"/>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H</w:t>
            </w:r>
          </w:p>
        </w:tc>
        <w:tc>
          <w:tcPr>
            <w:tcW w:w="1017" w:type="dxa"/>
            <w:tcBorders>
              <w:top w:val="nil"/>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4,007,475</w:t>
            </w:r>
          </w:p>
        </w:tc>
        <w:tc>
          <w:tcPr>
            <w:tcW w:w="1017" w:type="dxa"/>
            <w:tcBorders>
              <w:top w:val="nil"/>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3,573,465</w:t>
            </w:r>
          </w:p>
        </w:tc>
        <w:tc>
          <w:tcPr>
            <w:tcW w:w="983" w:type="dxa"/>
            <w:tcBorders>
              <w:top w:val="nil"/>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Pr>
                <w:rFonts w:cs="Arial"/>
                <w:color w:val="000000"/>
                <w:sz w:val="18"/>
                <w:szCs w:val="18"/>
              </w:rPr>
              <w:t>879,387</w:t>
            </w:r>
          </w:p>
        </w:tc>
        <w:tc>
          <w:tcPr>
            <w:tcW w:w="992" w:type="dxa"/>
            <w:tcBorders>
              <w:top w:val="nil"/>
              <w:left w:val="nil"/>
              <w:bottom w:val="nil"/>
              <w:right w:val="single" w:sz="8" w:space="0" w:color="auto"/>
            </w:tcBorders>
            <w:shd w:val="clear" w:color="000000" w:fill="F7CAAC"/>
            <w:vAlign w:val="center"/>
          </w:tcPr>
          <w:p w:rsidR="007E5D50" w:rsidRPr="00255174" w:rsidRDefault="007E5D50" w:rsidP="007E5D50">
            <w:pPr>
              <w:jc w:val="center"/>
              <w:rPr>
                <w:rFonts w:cs="Arial"/>
                <w:color w:val="000000"/>
                <w:sz w:val="18"/>
                <w:szCs w:val="18"/>
              </w:rPr>
            </w:pPr>
            <w:r>
              <w:rPr>
                <w:rFonts w:cs="Arial"/>
                <w:color w:val="000000"/>
                <w:sz w:val="18"/>
                <w:szCs w:val="18"/>
              </w:rPr>
              <w:t>924,536</w:t>
            </w:r>
          </w:p>
        </w:tc>
      </w:tr>
      <w:tr w:rsidR="00196133" w:rsidTr="007E5D50">
        <w:trPr>
          <w:gridAfter w:val="5"/>
          <w:wAfter w:w="23065" w:type="dxa"/>
          <w:trHeight w:val="48"/>
        </w:trPr>
        <w:tc>
          <w:tcPr>
            <w:tcW w:w="3668" w:type="dxa"/>
            <w:tcBorders>
              <w:top w:val="nil"/>
              <w:left w:val="single" w:sz="8" w:space="0" w:color="auto"/>
              <w:bottom w:val="single" w:sz="4" w:space="0" w:color="auto"/>
              <w:right w:val="single" w:sz="8" w:space="0" w:color="auto"/>
            </w:tcBorders>
            <w:shd w:val="clear" w:color="auto" w:fill="auto"/>
            <w:vAlign w:val="center"/>
            <w:hideMark/>
          </w:tcPr>
          <w:p w:rsidR="007E5D50" w:rsidRPr="00255174" w:rsidRDefault="007E5D50" w:rsidP="007E5D50">
            <w:pPr>
              <w:rPr>
                <w:rFonts w:cs="Arial"/>
                <w:color w:val="000000"/>
                <w:sz w:val="18"/>
                <w:szCs w:val="18"/>
              </w:rPr>
            </w:pPr>
            <w:r w:rsidRPr="00255174">
              <w:rPr>
                <w:rFonts w:cs="Arial"/>
                <w:color w:val="000000"/>
                <w:sz w:val="18"/>
                <w:szCs w:val="18"/>
              </w:rPr>
              <w:t>Number of visits to museums each month</w:t>
            </w:r>
          </w:p>
        </w:tc>
        <w:tc>
          <w:tcPr>
            <w:tcW w:w="828" w:type="dxa"/>
            <w:tcBorders>
              <w:top w:val="nil"/>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H</w:t>
            </w:r>
          </w:p>
        </w:tc>
        <w:tc>
          <w:tcPr>
            <w:tcW w:w="1017" w:type="dxa"/>
            <w:tcBorders>
              <w:top w:val="nil"/>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256,318</w:t>
            </w:r>
          </w:p>
        </w:tc>
        <w:tc>
          <w:tcPr>
            <w:tcW w:w="1017" w:type="dxa"/>
            <w:tcBorders>
              <w:top w:val="nil"/>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244,365</w:t>
            </w:r>
          </w:p>
        </w:tc>
        <w:tc>
          <w:tcPr>
            <w:tcW w:w="983" w:type="dxa"/>
            <w:tcBorders>
              <w:top w:val="nil"/>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Pr>
                <w:rFonts w:cs="Arial"/>
                <w:color w:val="000000"/>
                <w:sz w:val="18"/>
                <w:szCs w:val="18"/>
              </w:rPr>
              <w:t>58,544</w:t>
            </w:r>
          </w:p>
        </w:tc>
        <w:tc>
          <w:tcPr>
            <w:tcW w:w="992" w:type="dxa"/>
            <w:tcBorders>
              <w:top w:val="single" w:sz="8" w:space="0" w:color="auto"/>
              <w:left w:val="nil"/>
              <w:bottom w:val="single" w:sz="4" w:space="0" w:color="auto"/>
              <w:right w:val="single" w:sz="8" w:space="0" w:color="auto"/>
            </w:tcBorders>
            <w:shd w:val="clear" w:color="000000" w:fill="F8CBAD"/>
            <w:vAlign w:val="center"/>
          </w:tcPr>
          <w:p w:rsidR="007E5D50" w:rsidRPr="00255174" w:rsidRDefault="007E5D50" w:rsidP="007E5D50">
            <w:pPr>
              <w:jc w:val="center"/>
              <w:rPr>
                <w:rFonts w:cs="Arial"/>
                <w:color w:val="000000"/>
                <w:sz w:val="18"/>
                <w:szCs w:val="18"/>
              </w:rPr>
            </w:pPr>
            <w:r>
              <w:rPr>
                <w:rFonts w:cs="Arial"/>
                <w:color w:val="000000"/>
                <w:sz w:val="18"/>
                <w:szCs w:val="18"/>
              </w:rPr>
              <w:t>59,032</w:t>
            </w:r>
          </w:p>
        </w:tc>
      </w:tr>
      <w:tr w:rsidR="00196133" w:rsidTr="007E5D50">
        <w:trPr>
          <w:gridAfter w:val="5"/>
          <w:wAfter w:w="23065" w:type="dxa"/>
          <w:trHeight w:val="75"/>
        </w:trPr>
        <w:tc>
          <w:tcPr>
            <w:tcW w:w="36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E5D50" w:rsidRPr="00255174" w:rsidRDefault="007E5D50" w:rsidP="007E5D50">
            <w:pPr>
              <w:rPr>
                <w:rFonts w:cs="Arial"/>
                <w:color w:val="000000"/>
                <w:sz w:val="18"/>
                <w:szCs w:val="18"/>
              </w:rPr>
            </w:pPr>
            <w:r w:rsidRPr="00255174">
              <w:rPr>
                <w:rFonts w:cs="Arial"/>
                <w:color w:val="000000"/>
                <w:sz w:val="18"/>
                <w:szCs w:val="18"/>
              </w:rPr>
              <w:t>Number of E-Book downloads each month</w:t>
            </w:r>
          </w:p>
        </w:tc>
        <w:tc>
          <w:tcPr>
            <w:tcW w:w="828" w:type="dxa"/>
            <w:tcBorders>
              <w:top w:val="single" w:sz="4" w:space="0" w:color="auto"/>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H</w:t>
            </w:r>
          </w:p>
        </w:tc>
        <w:tc>
          <w:tcPr>
            <w:tcW w:w="1017" w:type="dxa"/>
            <w:tcBorders>
              <w:top w:val="single" w:sz="4" w:space="0" w:color="auto"/>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162,384</w:t>
            </w:r>
          </w:p>
        </w:tc>
        <w:tc>
          <w:tcPr>
            <w:tcW w:w="1017" w:type="dxa"/>
            <w:tcBorders>
              <w:top w:val="single" w:sz="4" w:space="0" w:color="auto"/>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212,925</w:t>
            </w:r>
          </w:p>
        </w:tc>
        <w:tc>
          <w:tcPr>
            <w:tcW w:w="983" w:type="dxa"/>
            <w:tcBorders>
              <w:top w:val="single" w:sz="4" w:space="0" w:color="auto"/>
              <w:left w:val="nil"/>
              <w:bottom w:val="single" w:sz="4"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Pr>
                <w:rFonts w:cs="Arial"/>
                <w:color w:val="000000"/>
                <w:sz w:val="18"/>
                <w:szCs w:val="18"/>
              </w:rPr>
              <w:t>58,659</w:t>
            </w:r>
          </w:p>
        </w:tc>
        <w:tc>
          <w:tcPr>
            <w:tcW w:w="992" w:type="dxa"/>
            <w:tcBorders>
              <w:top w:val="single" w:sz="4" w:space="0" w:color="auto"/>
              <w:left w:val="nil"/>
              <w:bottom w:val="single" w:sz="4" w:space="0" w:color="auto"/>
              <w:right w:val="single" w:sz="8" w:space="0" w:color="auto"/>
            </w:tcBorders>
            <w:shd w:val="clear" w:color="000000" w:fill="C6E0B4"/>
            <w:vAlign w:val="center"/>
          </w:tcPr>
          <w:p w:rsidR="007E5D50" w:rsidRPr="00255174" w:rsidRDefault="007E5D50" w:rsidP="007E5D50">
            <w:pPr>
              <w:jc w:val="center"/>
              <w:rPr>
                <w:rFonts w:cs="Arial"/>
                <w:color w:val="000000"/>
                <w:sz w:val="18"/>
                <w:szCs w:val="18"/>
              </w:rPr>
            </w:pPr>
            <w:r>
              <w:rPr>
                <w:rFonts w:cs="Arial"/>
                <w:color w:val="000000"/>
                <w:sz w:val="18"/>
                <w:szCs w:val="18"/>
              </w:rPr>
              <w:t>64,857</w:t>
            </w:r>
          </w:p>
        </w:tc>
      </w:tr>
      <w:tr w:rsidR="00196133" w:rsidTr="007E5D50">
        <w:trPr>
          <w:gridAfter w:val="5"/>
          <w:wAfter w:w="23065" w:type="dxa"/>
          <w:trHeight w:val="66"/>
        </w:trPr>
        <w:tc>
          <w:tcPr>
            <w:tcW w:w="36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E5D50" w:rsidRPr="00255174" w:rsidRDefault="007E5D50" w:rsidP="007E5D50">
            <w:pPr>
              <w:rPr>
                <w:rFonts w:cs="Arial"/>
                <w:color w:val="000000"/>
                <w:sz w:val="18"/>
                <w:szCs w:val="18"/>
              </w:rPr>
            </w:pPr>
            <w:r w:rsidRPr="00255174">
              <w:rPr>
                <w:rFonts w:cs="Arial"/>
                <w:color w:val="000000"/>
                <w:sz w:val="18"/>
                <w:szCs w:val="18"/>
              </w:rPr>
              <w:t>Number of library public issues each month</w:t>
            </w:r>
          </w:p>
        </w:tc>
        <w:tc>
          <w:tcPr>
            <w:tcW w:w="828" w:type="dxa"/>
            <w:tcBorders>
              <w:top w:val="single" w:sz="4" w:space="0" w:color="auto"/>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H</w:t>
            </w:r>
          </w:p>
        </w:tc>
        <w:tc>
          <w:tcPr>
            <w:tcW w:w="1017" w:type="dxa"/>
            <w:tcBorders>
              <w:top w:val="single" w:sz="4" w:space="0" w:color="auto"/>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4,170,173</w:t>
            </w:r>
          </w:p>
        </w:tc>
        <w:tc>
          <w:tcPr>
            <w:tcW w:w="1017" w:type="dxa"/>
            <w:tcBorders>
              <w:top w:val="single" w:sz="4" w:space="0" w:color="auto"/>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3,622,043</w:t>
            </w:r>
          </w:p>
        </w:tc>
        <w:tc>
          <w:tcPr>
            <w:tcW w:w="983" w:type="dxa"/>
            <w:tcBorders>
              <w:top w:val="single" w:sz="4" w:space="0" w:color="auto"/>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Pr>
                <w:rFonts w:cs="Arial"/>
                <w:color w:val="000000"/>
                <w:sz w:val="18"/>
                <w:szCs w:val="18"/>
              </w:rPr>
              <w:t>891,108</w:t>
            </w:r>
          </w:p>
        </w:tc>
        <w:tc>
          <w:tcPr>
            <w:tcW w:w="992" w:type="dxa"/>
            <w:tcBorders>
              <w:top w:val="single" w:sz="4" w:space="0" w:color="auto"/>
              <w:left w:val="nil"/>
              <w:bottom w:val="single" w:sz="8" w:space="0" w:color="auto"/>
              <w:right w:val="single" w:sz="8" w:space="0" w:color="auto"/>
            </w:tcBorders>
            <w:shd w:val="clear" w:color="000000" w:fill="F8CBAD"/>
            <w:vAlign w:val="center"/>
          </w:tcPr>
          <w:p w:rsidR="007E5D50" w:rsidRPr="00255174" w:rsidRDefault="007E5D50" w:rsidP="007E5D50">
            <w:pPr>
              <w:jc w:val="center"/>
              <w:rPr>
                <w:rFonts w:cs="Arial"/>
                <w:color w:val="000000"/>
                <w:sz w:val="18"/>
                <w:szCs w:val="18"/>
              </w:rPr>
            </w:pPr>
            <w:r>
              <w:rPr>
                <w:rFonts w:cs="Arial"/>
                <w:color w:val="000000"/>
                <w:sz w:val="18"/>
                <w:szCs w:val="18"/>
              </w:rPr>
              <w:t>967,543</w:t>
            </w:r>
          </w:p>
        </w:tc>
      </w:tr>
      <w:tr w:rsidR="00196133" w:rsidTr="007E5D50">
        <w:trPr>
          <w:gridAfter w:val="5"/>
          <w:wAfter w:w="23065" w:type="dxa"/>
          <w:trHeight w:val="48"/>
        </w:trPr>
        <w:tc>
          <w:tcPr>
            <w:tcW w:w="8505"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7E5D50" w:rsidRPr="00255174" w:rsidRDefault="007E5D50" w:rsidP="007E5D50">
            <w:pPr>
              <w:rPr>
                <w:rFonts w:cs="Arial"/>
                <w:b/>
                <w:bCs/>
                <w:color w:val="000000"/>
                <w:sz w:val="18"/>
                <w:szCs w:val="18"/>
              </w:rPr>
            </w:pPr>
            <w:r w:rsidRPr="00255174">
              <w:rPr>
                <w:rFonts w:cs="Arial"/>
                <w:b/>
                <w:bCs/>
                <w:color w:val="000000"/>
                <w:sz w:val="18"/>
                <w:szCs w:val="18"/>
              </w:rPr>
              <w:t>Planning applications</w:t>
            </w:r>
          </w:p>
        </w:tc>
      </w:tr>
      <w:tr w:rsidR="00196133" w:rsidTr="007E5D50">
        <w:trPr>
          <w:gridAfter w:val="5"/>
          <w:wAfter w:w="23065" w:type="dxa"/>
          <w:trHeight w:val="60"/>
        </w:trPr>
        <w:tc>
          <w:tcPr>
            <w:tcW w:w="3668" w:type="dxa"/>
            <w:tcBorders>
              <w:top w:val="nil"/>
              <w:left w:val="single" w:sz="8" w:space="0" w:color="auto"/>
              <w:bottom w:val="nil"/>
              <w:right w:val="single" w:sz="8" w:space="0" w:color="auto"/>
            </w:tcBorders>
            <w:shd w:val="clear" w:color="auto" w:fill="auto"/>
            <w:vAlign w:val="center"/>
            <w:hideMark/>
          </w:tcPr>
          <w:p w:rsidR="007E5D50" w:rsidRPr="00255174" w:rsidRDefault="007E5D50" w:rsidP="007E5D50">
            <w:pPr>
              <w:rPr>
                <w:rFonts w:cs="Arial"/>
                <w:color w:val="000000"/>
                <w:sz w:val="18"/>
                <w:szCs w:val="18"/>
              </w:rPr>
            </w:pPr>
            <w:r w:rsidRPr="00255174">
              <w:rPr>
                <w:rFonts w:cs="Arial"/>
                <w:color w:val="000000"/>
                <w:sz w:val="18"/>
                <w:szCs w:val="18"/>
              </w:rPr>
              <w:t>% of minerals and waste planning applications determined within 13 weeks</w:t>
            </w:r>
          </w:p>
        </w:tc>
        <w:tc>
          <w:tcPr>
            <w:tcW w:w="828" w:type="dxa"/>
            <w:tcBorders>
              <w:top w:val="nil"/>
              <w:left w:val="nil"/>
              <w:bottom w:val="nil"/>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H</w:t>
            </w:r>
          </w:p>
        </w:tc>
        <w:tc>
          <w:tcPr>
            <w:tcW w:w="1017" w:type="dxa"/>
            <w:tcBorders>
              <w:top w:val="nil"/>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50% (Q4)</w:t>
            </w:r>
          </w:p>
        </w:tc>
        <w:tc>
          <w:tcPr>
            <w:tcW w:w="1017" w:type="dxa"/>
            <w:tcBorders>
              <w:top w:val="nil"/>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67%</w:t>
            </w:r>
          </w:p>
        </w:tc>
        <w:tc>
          <w:tcPr>
            <w:tcW w:w="983" w:type="dxa"/>
            <w:tcBorders>
              <w:top w:val="nil"/>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Pr>
                <w:rFonts w:cs="Arial"/>
                <w:color w:val="000000"/>
                <w:sz w:val="18"/>
                <w:szCs w:val="18"/>
              </w:rPr>
              <w:t>50</w:t>
            </w:r>
            <w:r w:rsidRPr="00255174">
              <w:rPr>
                <w:rFonts w:cs="Arial"/>
                <w:color w:val="000000"/>
                <w:sz w:val="18"/>
                <w:szCs w:val="18"/>
              </w:rPr>
              <w:t>%</w:t>
            </w:r>
          </w:p>
        </w:tc>
        <w:tc>
          <w:tcPr>
            <w:tcW w:w="992" w:type="dxa"/>
            <w:tcBorders>
              <w:top w:val="single" w:sz="4" w:space="0" w:color="auto"/>
              <w:left w:val="nil"/>
              <w:bottom w:val="single" w:sz="8" w:space="0" w:color="auto"/>
              <w:right w:val="single" w:sz="8" w:space="0" w:color="auto"/>
            </w:tcBorders>
            <w:shd w:val="clear" w:color="000000" w:fill="C6E0B4"/>
            <w:vAlign w:val="center"/>
          </w:tcPr>
          <w:p w:rsidR="007E5D50" w:rsidRPr="00255174" w:rsidRDefault="007E5D50" w:rsidP="007E5D50">
            <w:pPr>
              <w:jc w:val="center"/>
              <w:rPr>
                <w:rFonts w:cs="Arial"/>
                <w:color w:val="000000"/>
                <w:sz w:val="18"/>
                <w:szCs w:val="18"/>
              </w:rPr>
            </w:pPr>
            <w:r>
              <w:rPr>
                <w:rFonts w:cs="Arial"/>
                <w:color w:val="000000"/>
                <w:sz w:val="18"/>
                <w:szCs w:val="18"/>
              </w:rPr>
              <w:t>57</w:t>
            </w:r>
            <w:r w:rsidRPr="00255174">
              <w:rPr>
                <w:rFonts w:cs="Arial"/>
                <w:color w:val="000000"/>
                <w:sz w:val="18"/>
                <w:szCs w:val="18"/>
              </w:rPr>
              <w:t>%</w:t>
            </w:r>
          </w:p>
        </w:tc>
      </w:tr>
      <w:tr w:rsidR="00196133" w:rsidTr="007E5D50">
        <w:trPr>
          <w:gridAfter w:val="5"/>
          <w:wAfter w:w="23065" w:type="dxa"/>
          <w:trHeight w:val="177"/>
        </w:trPr>
        <w:tc>
          <w:tcPr>
            <w:tcW w:w="36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5D50" w:rsidRPr="00255174" w:rsidRDefault="007E5D50" w:rsidP="007E5D50">
            <w:pPr>
              <w:rPr>
                <w:rFonts w:cs="Arial"/>
                <w:color w:val="000000"/>
                <w:sz w:val="18"/>
                <w:szCs w:val="18"/>
              </w:rPr>
            </w:pPr>
            <w:r w:rsidRPr="00255174">
              <w:rPr>
                <w:rFonts w:cs="Arial"/>
                <w:color w:val="000000"/>
                <w:sz w:val="18"/>
                <w:szCs w:val="18"/>
              </w:rPr>
              <w:t>% of Regulation 3 planning applications determined within 8 weeks</w:t>
            </w:r>
          </w:p>
        </w:tc>
        <w:tc>
          <w:tcPr>
            <w:tcW w:w="828" w:type="dxa"/>
            <w:tcBorders>
              <w:top w:val="single" w:sz="8" w:space="0" w:color="auto"/>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H</w:t>
            </w:r>
          </w:p>
        </w:tc>
        <w:tc>
          <w:tcPr>
            <w:tcW w:w="1017" w:type="dxa"/>
            <w:tcBorders>
              <w:top w:val="nil"/>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56% (Q4)</w:t>
            </w:r>
          </w:p>
        </w:tc>
        <w:tc>
          <w:tcPr>
            <w:tcW w:w="1017" w:type="dxa"/>
            <w:tcBorders>
              <w:top w:val="nil"/>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sidRPr="00255174">
              <w:rPr>
                <w:rFonts w:cs="Arial"/>
                <w:color w:val="000000"/>
                <w:sz w:val="18"/>
                <w:szCs w:val="18"/>
              </w:rPr>
              <w:t>78%</w:t>
            </w:r>
          </w:p>
        </w:tc>
        <w:tc>
          <w:tcPr>
            <w:tcW w:w="983" w:type="dxa"/>
            <w:tcBorders>
              <w:top w:val="nil"/>
              <w:left w:val="nil"/>
              <w:bottom w:val="single" w:sz="8" w:space="0" w:color="auto"/>
              <w:right w:val="single" w:sz="8" w:space="0" w:color="auto"/>
            </w:tcBorders>
            <w:shd w:val="clear" w:color="auto" w:fill="auto"/>
            <w:vAlign w:val="center"/>
            <w:hideMark/>
          </w:tcPr>
          <w:p w:rsidR="007E5D50" w:rsidRPr="00255174" w:rsidRDefault="007E5D50" w:rsidP="007E5D50">
            <w:pPr>
              <w:jc w:val="center"/>
              <w:rPr>
                <w:rFonts w:cs="Arial"/>
                <w:color w:val="000000"/>
                <w:sz w:val="18"/>
                <w:szCs w:val="18"/>
              </w:rPr>
            </w:pPr>
            <w:r>
              <w:rPr>
                <w:rFonts w:cs="Arial"/>
                <w:color w:val="000000"/>
                <w:sz w:val="18"/>
                <w:szCs w:val="18"/>
              </w:rPr>
              <w:t>60</w:t>
            </w:r>
            <w:r w:rsidRPr="00255174">
              <w:rPr>
                <w:rFonts w:cs="Arial"/>
                <w:color w:val="000000"/>
                <w:sz w:val="18"/>
                <w:szCs w:val="18"/>
              </w:rPr>
              <w:t>%</w:t>
            </w:r>
          </w:p>
        </w:tc>
        <w:tc>
          <w:tcPr>
            <w:tcW w:w="992" w:type="dxa"/>
            <w:tcBorders>
              <w:top w:val="single" w:sz="4" w:space="0" w:color="auto"/>
              <w:left w:val="nil"/>
              <w:bottom w:val="single" w:sz="8" w:space="0" w:color="auto"/>
              <w:right w:val="single" w:sz="8" w:space="0" w:color="auto"/>
            </w:tcBorders>
            <w:shd w:val="clear" w:color="000000" w:fill="C6E0B4"/>
            <w:vAlign w:val="center"/>
          </w:tcPr>
          <w:p w:rsidR="007E5D50" w:rsidRPr="00255174" w:rsidRDefault="007E5D50" w:rsidP="007E5D50">
            <w:pPr>
              <w:jc w:val="center"/>
              <w:rPr>
                <w:rFonts w:cs="Arial"/>
                <w:color w:val="000000"/>
                <w:sz w:val="18"/>
                <w:szCs w:val="18"/>
              </w:rPr>
            </w:pPr>
            <w:r>
              <w:rPr>
                <w:rFonts w:cs="Arial"/>
                <w:color w:val="000000"/>
                <w:sz w:val="18"/>
                <w:szCs w:val="18"/>
              </w:rPr>
              <w:t>80</w:t>
            </w:r>
            <w:r w:rsidRPr="00255174">
              <w:rPr>
                <w:rFonts w:cs="Arial"/>
                <w:color w:val="000000"/>
                <w:sz w:val="18"/>
                <w:szCs w:val="18"/>
              </w:rPr>
              <w:t>%</w:t>
            </w:r>
          </w:p>
        </w:tc>
      </w:tr>
    </w:tbl>
    <w:p w:rsidR="007E5D50" w:rsidRDefault="007E5D50" w:rsidP="007E5D50">
      <w:pPr>
        <w:rPr>
          <w:i/>
        </w:rPr>
      </w:pPr>
    </w:p>
    <w:p w:rsidR="007E5D50" w:rsidRDefault="007E5D50" w:rsidP="007E5D50">
      <w:pPr>
        <w:rPr>
          <w:i/>
        </w:rPr>
      </w:pPr>
      <w:r w:rsidRPr="00B018BC">
        <w:rPr>
          <w:i/>
        </w:rPr>
        <w:t>Street lighting and highways</w:t>
      </w:r>
    </w:p>
    <w:p w:rsidR="007E5D50" w:rsidRDefault="007E5D50" w:rsidP="007E5D50">
      <w:pPr>
        <w:rPr>
          <w:rFonts w:cs="Arial"/>
        </w:rPr>
      </w:pPr>
      <w:r w:rsidRPr="00D73912">
        <w:t xml:space="preserve">The average </w:t>
      </w:r>
      <w:r w:rsidRPr="00D73912">
        <w:rPr>
          <w:rFonts w:cs="Arial"/>
        </w:rPr>
        <w:t>number of working days to repair L</w:t>
      </w:r>
      <w:r>
        <w:rPr>
          <w:rFonts w:cs="Arial"/>
        </w:rPr>
        <w:t xml:space="preserve">ancashire </w:t>
      </w:r>
      <w:r w:rsidRPr="00D73912">
        <w:rPr>
          <w:rFonts w:cs="Arial"/>
        </w:rPr>
        <w:t>C</w:t>
      </w:r>
      <w:r>
        <w:rPr>
          <w:rFonts w:cs="Arial"/>
        </w:rPr>
        <w:t xml:space="preserve">ounty </w:t>
      </w:r>
      <w:r w:rsidRPr="00D73912">
        <w:rPr>
          <w:rFonts w:cs="Arial"/>
        </w:rPr>
        <w:t>C</w:t>
      </w:r>
      <w:r>
        <w:rPr>
          <w:rFonts w:cs="Arial"/>
        </w:rPr>
        <w:t>ouncil</w:t>
      </w:r>
      <w:r w:rsidRPr="00D73912">
        <w:rPr>
          <w:rFonts w:cs="Arial"/>
        </w:rPr>
        <w:t xml:space="preserve"> street lighting faults was lower in quarter 2 of 2018/19 than in the previous quarter</w:t>
      </w:r>
      <w:r>
        <w:rPr>
          <w:rFonts w:cs="Arial"/>
        </w:rPr>
        <w:t xml:space="preserve"> and this year's performance to date shows a marked improvement on last year's</w:t>
      </w:r>
      <w:r w:rsidRPr="00D73912">
        <w:rPr>
          <w:rFonts w:cs="Arial"/>
        </w:rPr>
        <w:t xml:space="preserve">.  </w:t>
      </w:r>
    </w:p>
    <w:p w:rsidR="007E5D50" w:rsidRDefault="007E5D50" w:rsidP="007E5D50">
      <w:pPr>
        <w:rPr>
          <w:rFonts w:cs="Arial"/>
        </w:rPr>
      </w:pPr>
    </w:p>
    <w:p w:rsidR="007E5D50" w:rsidRDefault="007E5D50" w:rsidP="007E5D50">
      <w:r w:rsidRPr="00D73912">
        <w:t xml:space="preserve">The recently approved </w:t>
      </w:r>
      <w:r>
        <w:t xml:space="preserve">highways </w:t>
      </w:r>
      <w:r w:rsidRPr="00D73912">
        <w:t xml:space="preserve">defect repair policy was implemented from mid-August, meaning that reporting changed in accordance with that policy.  As a result, there was no September data in respect of </w:t>
      </w:r>
      <w:r>
        <w:rPr>
          <w:iCs/>
        </w:rPr>
        <w:t>h</w:t>
      </w:r>
      <w:r w:rsidRPr="00D73912">
        <w:rPr>
          <w:iCs/>
        </w:rPr>
        <w:t xml:space="preserve">ighway </w:t>
      </w:r>
      <w:r>
        <w:rPr>
          <w:iCs/>
        </w:rPr>
        <w:t>s</w:t>
      </w:r>
      <w:r w:rsidRPr="00D73912">
        <w:rPr>
          <w:iCs/>
        </w:rPr>
        <w:t xml:space="preserve">afety </w:t>
      </w:r>
      <w:r>
        <w:rPr>
          <w:iCs/>
        </w:rPr>
        <w:t>c</w:t>
      </w:r>
      <w:r w:rsidRPr="00D73912">
        <w:rPr>
          <w:iCs/>
        </w:rPr>
        <w:t xml:space="preserve">arriageway </w:t>
      </w:r>
      <w:r>
        <w:rPr>
          <w:iCs/>
        </w:rPr>
        <w:t>d</w:t>
      </w:r>
      <w:r w:rsidRPr="00D73912">
        <w:rPr>
          <w:iCs/>
        </w:rPr>
        <w:t>efects repaired within 20 working days</w:t>
      </w:r>
      <w:r w:rsidRPr="00D73912">
        <w:t xml:space="preserve"> so full quarter information is not available.</w:t>
      </w:r>
      <w:r>
        <w:t xml:space="preserve"> However, performance had improved during the months of July and August (July 87% and August 96%).  Data relating to the new highways</w:t>
      </w:r>
      <w:r w:rsidRPr="00D73912">
        <w:t xml:space="preserve"> </w:t>
      </w:r>
      <w:r>
        <w:t xml:space="preserve">policy will be included in the </w:t>
      </w:r>
      <w:r w:rsidRPr="004C5CDE">
        <w:t>Corporate Performance Monitoring Report</w:t>
      </w:r>
      <w:r w:rsidRPr="00D0536D">
        <w:rPr>
          <w:b/>
        </w:rPr>
        <w:t xml:space="preserve"> </w:t>
      </w:r>
      <w:r>
        <w:t xml:space="preserve">for </w:t>
      </w:r>
      <w:r w:rsidRPr="00892B99">
        <w:t>quarter 3</w:t>
      </w:r>
      <w:r>
        <w:t xml:space="preserve"> of 2018/19</w:t>
      </w:r>
      <w:r w:rsidRPr="00892B99">
        <w:t>.</w:t>
      </w:r>
    </w:p>
    <w:p w:rsidR="007E5D50" w:rsidRDefault="007E5D50" w:rsidP="007E5D50">
      <w:pPr>
        <w:rPr>
          <w:i/>
        </w:rPr>
      </w:pPr>
    </w:p>
    <w:p w:rsidR="007E5D50" w:rsidRPr="009A17E1" w:rsidRDefault="007E5D50" w:rsidP="007E5D50">
      <w:pPr>
        <w:rPr>
          <w:rFonts w:ascii="Calibri" w:hAnsi="Calibri"/>
          <w:sz w:val="22"/>
        </w:rPr>
      </w:pPr>
      <w:r w:rsidRPr="00B018BC">
        <w:rPr>
          <w:i/>
        </w:rPr>
        <w:t>Waste management</w:t>
      </w:r>
    </w:p>
    <w:p w:rsidR="007E5D50" w:rsidRPr="00023C99" w:rsidRDefault="007E5D50" w:rsidP="007E5D50">
      <w:pPr>
        <w:rPr>
          <w:rFonts w:cs="Arial"/>
          <w:szCs w:val="24"/>
        </w:rPr>
      </w:pPr>
      <w:r>
        <w:rPr>
          <w:rFonts w:cs="Arial"/>
          <w:szCs w:val="24"/>
        </w:rPr>
        <w:t>The recycling, re-use &amp; composting rates in Q2</w:t>
      </w:r>
      <w:r w:rsidRPr="00023C99">
        <w:rPr>
          <w:rFonts w:cs="Arial"/>
          <w:szCs w:val="24"/>
        </w:rPr>
        <w:t xml:space="preserve"> compared to Q1 (</w:t>
      </w:r>
      <w:r>
        <w:rPr>
          <w:rFonts w:cs="Arial"/>
          <w:szCs w:val="24"/>
        </w:rPr>
        <w:t>20</w:t>
      </w:r>
      <w:r w:rsidRPr="00023C99">
        <w:rPr>
          <w:rFonts w:cs="Arial"/>
          <w:szCs w:val="24"/>
        </w:rPr>
        <w:t>18/19) has d</w:t>
      </w:r>
      <w:r>
        <w:rPr>
          <w:rFonts w:cs="Arial"/>
          <w:szCs w:val="24"/>
        </w:rPr>
        <w:t>ropped a percentage point h</w:t>
      </w:r>
      <w:r w:rsidRPr="00023C99">
        <w:rPr>
          <w:rFonts w:cs="Arial"/>
          <w:szCs w:val="24"/>
        </w:rPr>
        <w:t>aving seen a sizable drop in kerbside green</w:t>
      </w:r>
      <w:r>
        <w:rPr>
          <w:rFonts w:cs="Arial"/>
          <w:szCs w:val="24"/>
        </w:rPr>
        <w:t xml:space="preserve"> waste collection</w:t>
      </w:r>
      <w:r w:rsidRPr="00023C99">
        <w:rPr>
          <w:rFonts w:cs="Arial"/>
          <w:szCs w:val="24"/>
        </w:rPr>
        <w:t xml:space="preserve"> in the months of July and August of around 4,000</w:t>
      </w:r>
      <w:r>
        <w:rPr>
          <w:rFonts w:cs="Arial"/>
          <w:szCs w:val="24"/>
        </w:rPr>
        <w:t xml:space="preserve"> </w:t>
      </w:r>
      <w:r w:rsidRPr="00023C99">
        <w:rPr>
          <w:rFonts w:cs="Arial"/>
          <w:szCs w:val="24"/>
        </w:rPr>
        <w:t>t</w:t>
      </w:r>
      <w:r>
        <w:rPr>
          <w:rFonts w:cs="Arial"/>
          <w:szCs w:val="24"/>
        </w:rPr>
        <w:t>onnes</w:t>
      </w:r>
      <w:r w:rsidRPr="00023C99">
        <w:rPr>
          <w:rFonts w:cs="Arial"/>
          <w:szCs w:val="24"/>
        </w:rPr>
        <w:t xml:space="preserve">.  </w:t>
      </w:r>
      <w:r>
        <w:rPr>
          <w:rFonts w:cs="Arial"/>
          <w:szCs w:val="24"/>
        </w:rPr>
        <w:t xml:space="preserve">There are </w:t>
      </w:r>
      <w:r w:rsidRPr="00023C99">
        <w:rPr>
          <w:rFonts w:cs="Arial"/>
          <w:szCs w:val="24"/>
        </w:rPr>
        <w:t>slightly lower tonnages at the recycling centres of green and recyclate</w:t>
      </w:r>
      <w:r>
        <w:rPr>
          <w:rFonts w:cs="Arial"/>
          <w:szCs w:val="24"/>
        </w:rPr>
        <w:t xml:space="preserve"> waste</w:t>
      </w:r>
      <w:r w:rsidRPr="00023C99">
        <w:rPr>
          <w:rFonts w:cs="Arial"/>
          <w:szCs w:val="24"/>
        </w:rPr>
        <w:t>.  Residual waste at kerbside continues to see increases with the recycling centres remaining comp</w:t>
      </w:r>
      <w:r>
        <w:rPr>
          <w:rFonts w:cs="Arial"/>
          <w:szCs w:val="24"/>
        </w:rPr>
        <w:t>arable in tonnages to Q1 figures</w:t>
      </w:r>
      <w:r w:rsidRPr="00023C99">
        <w:rPr>
          <w:rFonts w:cs="Arial"/>
          <w:szCs w:val="24"/>
        </w:rPr>
        <w:t>.</w:t>
      </w:r>
    </w:p>
    <w:p w:rsidR="007E5D50" w:rsidRPr="004D2E38" w:rsidRDefault="007E5D50" w:rsidP="007E5D50">
      <w:pPr>
        <w:rPr>
          <w:rFonts w:cs="Arial"/>
          <w:szCs w:val="24"/>
          <w:highlight w:val="yellow"/>
        </w:rPr>
      </w:pPr>
    </w:p>
    <w:p w:rsidR="007E5D50" w:rsidRPr="00805B13" w:rsidRDefault="007E5D50" w:rsidP="007E5D50">
      <w:pPr>
        <w:rPr>
          <w:rFonts w:cs="Arial"/>
          <w:i/>
          <w:szCs w:val="24"/>
        </w:rPr>
      </w:pPr>
      <w:r w:rsidRPr="00805B13">
        <w:rPr>
          <w:rFonts w:cs="Arial"/>
          <w:i/>
          <w:szCs w:val="24"/>
        </w:rPr>
        <w:t>Percentage of waste re-used, recycled, composted and recovered</w:t>
      </w:r>
    </w:p>
    <w:p w:rsidR="007E5D50" w:rsidRPr="00023C99" w:rsidRDefault="007E5D50" w:rsidP="007E5D50">
      <w:pPr>
        <w:rPr>
          <w:rFonts w:cs="Arial"/>
          <w:szCs w:val="24"/>
        </w:rPr>
      </w:pPr>
      <w:r w:rsidRPr="005F3CA1">
        <w:rPr>
          <w:rFonts w:cs="Arial"/>
          <w:szCs w:val="24"/>
        </w:rPr>
        <w:t>Mass loss trials</w:t>
      </w:r>
      <w:r w:rsidRPr="00023C99">
        <w:rPr>
          <w:rFonts w:cs="Arial"/>
          <w:szCs w:val="24"/>
        </w:rPr>
        <w:t xml:space="preserve"> continue to improve at Thornton Waste Treatment facility which is contributing towards this increased percentage rate, benefiting from less tonnes to landfill and increased diversion.  Lancashire Renewables Limited have also secured new off-take markets for both refuse derived fuels and compost like output which is also contributing to the diversion of tonnes from landfill.</w:t>
      </w:r>
    </w:p>
    <w:p w:rsidR="007E5D50" w:rsidRDefault="007E5D50" w:rsidP="007E5D50">
      <w:pPr>
        <w:rPr>
          <w:color w:val="FF0000"/>
        </w:rPr>
      </w:pPr>
    </w:p>
    <w:p w:rsidR="007E5D50" w:rsidRDefault="007E5D50" w:rsidP="007E5D50">
      <w:pPr>
        <w:rPr>
          <w:i/>
        </w:rPr>
      </w:pPr>
      <w:r w:rsidRPr="00602B43">
        <w:rPr>
          <w:i/>
        </w:rPr>
        <w:lastRenderedPageBreak/>
        <w:t>Libraries and museums</w:t>
      </w:r>
    </w:p>
    <w:p w:rsidR="007E5D50" w:rsidRPr="00792F2D" w:rsidRDefault="007E5D50" w:rsidP="007E5D50">
      <w:pPr>
        <w:jc w:val="both"/>
        <w:rPr>
          <w:rFonts w:cs="Arial"/>
          <w:sz w:val="22"/>
        </w:rPr>
      </w:pPr>
      <w:r w:rsidRPr="00792F2D">
        <w:rPr>
          <w:rFonts w:cs="Arial"/>
        </w:rPr>
        <w:t>Nationally, the volume of loans from libraries is decreasing and that is the case in some libraries in Lancashire. However, Lancashire is now experiencing an upturn in terms of loans and footfall in some libraries, which is reassuring. It is recognised that libraries should not be measured on the volume of book loans alone, a point reiterated by the Minister with responsibility for Public Libraries in England and Wales. Many citizens use their library for other reasons.  Some library users rarely borrow a book or don't borrow in high numbers but regard their library as enabling them to use a community space, have digital access, feel less isolated, and have access to information and community activity.  Libraries provide cultural venues with activity that brings enjoyment and supports the health and wellbeing of those citizens who visit them. This factor has been recently applauded by the Health Secretary who is encouraging the use of libraries as part of social prescribing by doctors.</w:t>
      </w:r>
    </w:p>
    <w:p w:rsidR="007E5D50" w:rsidRPr="00792F2D" w:rsidRDefault="007E5D50" w:rsidP="007E5D50">
      <w:pPr>
        <w:jc w:val="both"/>
        <w:rPr>
          <w:rFonts w:cs="Arial"/>
        </w:rPr>
      </w:pPr>
    </w:p>
    <w:p w:rsidR="007E5D50" w:rsidRPr="00792F2D" w:rsidRDefault="007E5D50" w:rsidP="007E5D50">
      <w:pPr>
        <w:jc w:val="both"/>
        <w:rPr>
          <w:rFonts w:cs="Arial"/>
        </w:rPr>
      </w:pPr>
      <w:r w:rsidRPr="00792F2D">
        <w:rPr>
          <w:rFonts w:cs="Arial"/>
        </w:rPr>
        <w:t>The service is developing a range of new indicators to cover the offers which feature in the library strategy.</w:t>
      </w:r>
    </w:p>
    <w:p w:rsidR="007E5D50" w:rsidRPr="00F10319" w:rsidRDefault="007E5D50" w:rsidP="007E5D50">
      <w:pPr>
        <w:rPr>
          <w:i/>
        </w:rPr>
      </w:pPr>
      <w:r>
        <w:rPr>
          <w:i/>
        </w:rPr>
        <w:t xml:space="preserve"> </w:t>
      </w:r>
    </w:p>
    <w:p w:rsidR="007E5D50" w:rsidRPr="00023C99" w:rsidRDefault="007E5D50" w:rsidP="007E5D50">
      <w:pPr>
        <w:rPr>
          <w:i/>
        </w:rPr>
      </w:pPr>
      <w:r w:rsidRPr="00B018BC">
        <w:rPr>
          <w:i/>
        </w:rPr>
        <w:t>Planning</w:t>
      </w:r>
    </w:p>
    <w:p w:rsidR="007E5D50" w:rsidRDefault="007E5D50" w:rsidP="007E5D50">
      <w:pPr>
        <w:rPr>
          <w:rFonts w:cs="Arial"/>
          <w:szCs w:val="24"/>
        </w:rPr>
      </w:pPr>
      <w:r w:rsidRPr="00023C99">
        <w:rPr>
          <w:rFonts w:cs="Arial"/>
          <w:szCs w:val="24"/>
        </w:rPr>
        <w:t>In quarter 2 2018-19, a total of 7 County matter applications were determined, of which 4 (57%) were determined within the 13 week decision period.</w:t>
      </w:r>
      <w:r>
        <w:rPr>
          <w:rFonts w:cs="Arial"/>
          <w:szCs w:val="24"/>
        </w:rPr>
        <w:t xml:space="preserve">  The 3 applications that were not determined within this period each had an agreed timescale in place. </w:t>
      </w:r>
    </w:p>
    <w:p w:rsidR="007E5D50" w:rsidRPr="00E62E99" w:rsidRDefault="007E5D50" w:rsidP="007E5D50">
      <w:pPr>
        <w:rPr>
          <w:i/>
        </w:rPr>
      </w:pPr>
    </w:p>
    <w:p w:rsidR="007E5D50" w:rsidRDefault="007E5D50" w:rsidP="007E5D50">
      <w:pPr>
        <w:jc w:val="both"/>
      </w:pPr>
      <w:r w:rsidRPr="00023C99">
        <w:t>10 applications for L</w:t>
      </w:r>
      <w:r>
        <w:t xml:space="preserve">ancashire </w:t>
      </w:r>
      <w:r w:rsidRPr="00023C99">
        <w:t>C</w:t>
      </w:r>
      <w:r>
        <w:t xml:space="preserve">ounty </w:t>
      </w:r>
      <w:r w:rsidRPr="00023C99">
        <w:t>C</w:t>
      </w:r>
      <w:r>
        <w:t>ouncil</w:t>
      </w:r>
      <w:r w:rsidRPr="00023C99">
        <w:t>'s own Regulation 3 development were determined in quarter 2 2018-19.  8 (80%) of these were determined within 8 weeks (there is no national standard in respect of this indicator, but 8 weeks is the standard set for district council applications of a similar scale).</w:t>
      </w: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Pr>
        <w:jc w:val="both"/>
      </w:pPr>
    </w:p>
    <w:p w:rsidR="007E5D50" w:rsidRDefault="007E5D50" w:rsidP="007E5D50"/>
    <w:p w:rsidR="007E5D50" w:rsidRPr="00D2787B" w:rsidRDefault="007E5D50" w:rsidP="007E5D50">
      <w:pPr>
        <w:rPr>
          <w:b/>
          <w:color w:val="0070C0"/>
        </w:rPr>
      </w:pPr>
      <w:r w:rsidRPr="00D2787B">
        <w:rPr>
          <w:b/>
        </w:rPr>
        <w:lastRenderedPageBreak/>
        <w:t xml:space="preserve">Adult Services and Public Health </w:t>
      </w:r>
    </w:p>
    <w:p w:rsidR="007E5D50" w:rsidRPr="00D2787B" w:rsidRDefault="007E5D50" w:rsidP="007E5D50">
      <w:pPr>
        <w:spacing w:after="160" w:line="259" w:lineRule="auto"/>
        <w:contextualSpacing/>
        <w:rPr>
          <w:b/>
        </w:rPr>
      </w:pPr>
    </w:p>
    <w:p w:rsidR="007E5D50" w:rsidRDefault="007E5D50" w:rsidP="007E5D50">
      <w:pPr>
        <w:spacing w:after="160" w:line="259" w:lineRule="auto"/>
        <w:contextualSpacing/>
        <w:rPr>
          <w:i/>
          <w:sz w:val="18"/>
          <w:szCs w:val="18"/>
        </w:rPr>
      </w:pPr>
      <w:r w:rsidRPr="00D2787B">
        <w:rPr>
          <w:i/>
          <w:sz w:val="18"/>
          <w:szCs w:val="18"/>
        </w:rPr>
        <w:t>Note: ASCOF refers to the Adult Social Care Outcomes Framework which is a suite of national performance indicators.</w:t>
      </w:r>
    </w:p>
    <w:p w:rsidR="007E5D50" w:rsidRDefault="007E5D50" w:rsidP="007E5D50">
      <w:pPr>
        <w:spacing w:after="160" w:line="259" w:lineRule="auto"/>
        <w:contextualSpacing/>
        <w:rPr>
          <w:i/>
          <w:sz w:val="18"/>
          <w:szCs w:val="18"/>
        </w:rPr>
      </w:pPr>
    </w:p>
    <w:tbl>
      <w:tblPr>
        <w:tblW w:w="5000" w:type="pct"/>
        <w:tblLook w:val="04A0" w:firstRow="1" w:lastRow="0" w:firstColumn="1" w:lastColumn="0" w:noHBand="0" w:noVBand="1"/>
      </w:tblPr>
      <w:tblGrid>
        <w:gridCol w:w="3921"/>
        <w:gridCol w:w="686"/>
        <w:gridCol w:w="867"/>
        <w:gridCol w:w="867"/>
        <w:gridCol w:w="867"/>
        <w:gridCol w:w="867"/>
        <w:gridCol w:w="932"/>
      </w:tblGrid>
      <w:tr w:rsidR="00196133" w:rsidTr="007E5D50">
        <w:trPr>
          <w:trHeight w:val="632"/>
        </w:trPr>
        <w:tc>
          <w:tcPr>
            <w:tcW w:w="2177" w:type="pct"/>
            <w:tcBorders>
              <w:top w:val="single" w:sz="8" w:space="0" w:color="auto"/>
              <w:left w:val="single" w:sz="8" w:space="0" w:color="auto"/>
              <w:bottom w:val="single" w:sz="8" w:space="0" w:color="000000"/>
              <w:right w:val="single" w:sz="8" w:space="0" w:color="auto"/>
            </w:tcBorders>
            <w:shd w:val="clear" w:color="000000" w:fill="F2F2F2"/>
            <w:vAlign w:val="center"/>
            <w:hideMark/>
          </w:tcPr>
          <w:p w:rsidR="007E5D50" w:rsidRPr="00D21CED" w:rsidRDefault="007E5D50" w:rsidP="007E5D50">
            <w:pPr>
              <w:rPr>
                <w:rFonts w:cs="Arial"/>
                <w:b/>
                <w:bCs/>
                <w:color w:val="000000"/>
                <w:sz w:val="18"/>
                <w:szCs w:val="18"/>
              </w:rPr>
            </w:pPr>
            <w:r w:rsidRPr="00D21CED">
              <w:rPr>
                <w:rFonts w:cs="Arial"/>
                <w:b/>
                <w:bCs/>
                <w:color w:val="000000"/>
                <w:sz w:val="18"/>
                <w:szCs w:val="18"/>
              </w:rPr>
              <w:t>Performance Indicator</w:t>
            </w:r>
            <w:r w:rsidRPr="00D21CED">
              <w:rPr>
                <w:rFonts w:ascii="Calibri" w:hAnsi="Calibri" w:cs="Arial"/>
                <w:color w:val="000000"/>
                <w:sz w:val="18"/>
                <w:szCs w:val="18"/>
              </w:rPr>
              <w:t> </w:t>
            </w:r>
          </w:p>
        </w:tc>
        <w:tc>
          <w:tcPr>
            <w:tcW w:w="381" w:type="pct"/>
            <w:tcBorders>
              <w:top w:val="single" w:sz="8" w:space="0" w:color="auto"/>
              <w:left w:val="single" w:sz="8" w:space="0" w:color="auto"/>
              <w:bottom w:val="single" w:sz="8" w:space="0" w:color="000000"/>
              <w:right w:val="single" w:sz="8" w:space="0" w:color="auto"/>
            </w:tcBorders>
            <w:shd w:val="clear" w:color="000000" w:fill="F2F2F2"/>
            <w:vAlign w:val="center"/>
            <w:hideMark/>
          </w:tcPr>
          <w:p w:rsidR="007E5D50" w:rsidRPr="00D21CED" w:rsidRDefault="007E5D50" w:rsidP="007E5D50">
            <w:pPr>
              <w:jc w:val="center"/>
              <w:rPr>
                <w:rFonts w:cs="Arial"/>
                <w:b/>
                <w:bCs/>
                <w:color w:val="000000"/>
                <w:sz w:val="18"/>
                <w:szCs w:val="18"/>
              </w:rPr>
            </w:pPr>
            <w:r w:rsidRPr="00D21CED">
              <w:rPr>
                <w:rFonts w:cs="Arial"/>
                <w:b/>
                <w:bCs/>
                <w:color w:val="000000"/>
                <w:sz w:val="18"/>
                <w:szCs w:val="18"/>
              </w:rPr>
              <w:t>Good is: H/L</w:t>
            </w:r>
          </w:p>
        </w:tc>
        <w:tc>
          <w:tcPr>
            <w:tcW w:w="481" w:type="pct"/>
            <w:tcBorders>
              <w:top w:val="single" w:sz="8" w:space="0" w:color="auto"/>
              <w:left w:val="single" w:sz="8" w:space="0" w:color="auto"/>
              <w:bottom w:val="single" w:sz="8" w:space="0" w:color="000000"/>
              <w:right w:val="single" w:sz="8" w:space="0" w:color="auto"/>
            </w:tcBorders>
            <w:shd w:val="clear" w:color="000000" w:fill="F2F2F2"/>
            <w:vAlign w:val="center"/>
            <w:hideMark/>
          </w:tcPr>
          <w:p w:rsidR="007E5D50" w:rsidRPr="00D21CED" w:rsidRDefault="007E5D50" w:rsidP="007E5D50">
            <w:pPr>
              <w:jc w:val="center"/>
              <w:rPr>
                <w:rFonts w:cs="Arial"/>
                <w:b/>
                <w:bCs/>
                <w:color w:val="000000"/>
                <w:sz w:val="18"/>
                <w:szCs w:val="18"/>
              </w:rPr>
            </w:pPr>
            <w:r w:rsidRPr="00D21CED">
              <w:rPr>
                <w:rFonts w:cs="Arial"/>
                <w:b/>
                <w:bCs/>
                <w:color w:val="000000"/>
                <w:sz w:val="18"/>
                <w:szCs w:val="18"/>
              </w:rPr>
              <w:t>2016/17</w:t>
            </w:r>
          </w:p>
        </w:tc>
        <w:tc>
          <w:tcPr>
            <w:tcW w:w="481" w:type="pct"/>
            <w:tcBorders>
              <w:top w:val="single" w:sz="8" w:space="0" w:color="auto"/>
              <w:left w:val="single" w:sz="8" w:space="0" w:color="auto"/>
              <w:bottom w:val="single" w:sz="8" w:space="0" w:color="000000"/>
              <w:right w:val="single" w:sz="8" w:space="0" w:color="auto"/>
            </w:tcBorders>
            <w:shd w:val="clear" w:color="000000" w:fill="F2F2F2"/>
            <w:vAlign w:val="center"/>
            <w:hideMark/>
          </w:tcPr>
          <w:p w:rsidR="007E5D50" w:rsidRPr="00D21CED" w:rsidRDefault="007E5D50" w:rsidP="007E5D50">
            <w:pPr>
              <w:jc w:val="center"/>
              <w:rPr>
                <w:rFonts w:cs="Arial"/>
                <w:b/>
                <w:bCs/>
                <w:color w:val="000000"/>
                <w:sz w:val="18"/>
                <w:szCs w:val="18"/>
              </w:rPr>
            </w:pPr>
            <w:r w:rsidRPr="00D21CED">
              <w:rPr>
                <w:rFonts w:cs="Arial"/>
                <w:b/>
                <w:bCs/>
                <w:color w:val="000000"/>
                <w:sz w:val="18"/>
                <w:szCs w:val="18"/>
              </w:rPr>
              <w:t>2017/18</w:t>
            </w:r>
          </w:p>
        </w:tc>
        <w:tc>
          <w:tcPr>
            <w:tcW w:w="481" w:type="pct"/>
            <w:tcBorders>
              <w:top w:val="single" w:sz="8" w:space="0" w:color="auto"/>
              <w:left w:val="single" w:sz="8" w:space="0" w:color="auto"/>
              <w:bottom w:val="single" w:sz="8" w:space="0" w:color="000000"/>
              <w:right w:val="single" w:sz="8" w:space="0" w:color="auto"/>
            </w:tcBorders>
            <w:shd w:val="clear" w:color="000000" w:fill="F2F2F2"/>
            <w:vAlign w:val="center"/>
            <w:hideMark/>
          </w:tcPr>
          <w:p w:rsidR="007E5D50" w:rsidRPr="00D21CED" w:rsidRDefault="007E5D50" w:rsidP="007E5D50">
            <w:pPr>
              <w:jc w:val="center"/>
              <w:rPr>
                <w:rFonts w:cs="Arial"/>
                <w:b/>
                <w:bCs/>
                <w:color w:val="000000"/>
                <w:sz w:val="18"/>
                <w:szCs w:val="18"/>
              </w:rPr>
            </w:pPr>
            <w:r w:rsidRPr="00D21CED">
              <w:rPr>
                <w:rFonts w:cs="Arial"/>
                <w:b/>
                <w:bCs/>
                <w:color w:val="000000"/>
                <w:sz w:val="18"/>
                <w:szCs w:val="18"/>
              </w:rPr>
              <w:t>Q1 2018/19</w:t>
            </w:r>
          </w:p>
        </w:tc>
        <w:tc>
          <w:tcPr>
            <w:tcW w:w="481" w:type="pct"/>
            <w:tcBorders>
              <w:top w:val="single" w:sz="8" w:space="0" w:color="auto"/>
              <w:left w:val="nil"/>
              <w:right w:val="single" w:sz="4" w:space="0" w:color="auto"/>
            </w:tcBorders>
            <w:shd w:val="clear" w:color="000000" w:fill="F2F2F2"/>
            <w:vAlign w:val="center"/>
          </w:tcPr>
          <w:p w:rsidR="007E5D50" w:rsidRPr="00D21CED" w:rsidRDefault="007E5D50" w:rsidP="007E5D50">
            <w:pPr>
              <w:jc w:val="center"/>
              <w:rPr>
                <w:rFonts w:cs="Arial"/>
                <w:b/>
                <w:bCs/>
                <w:color w:val="000000"/>
                <w:sz w:val="18"/>
                <w:szCs w:val="18"/>
              </w:rPr>
            </w:pPr>
            <w:r w:rsidRPr="00E73875">
              <w:rPr>
                <w:rFonts w:cs="Arial"/>
                <w:b/>
                <w:bCs/>
                <w:color w:val="000000"/>
                <w:sz w:val="18"/>
                <w:szCs w:val="18"/>
              </w:rPr>
              <w:t>Q2 2018/19</w:t>
            </w:r>
          </w:p>
        </w:tc>
        <w:tc>
          <w:tcPr>
            <w:tcW w:w="517" w:type="pct"/>
            <w:tcBorders>
              <w:top w:val="single" w:sz="8" w:space="0" w:color="auto"/>
              <w:left w:val="single" w:sz="4" w:space="0" w:color="auto"/>
              <w:right w:val="single" w:sz="8" w:space="0" w:color="auto"/>
            </w:tcBorders>
            <w:shd w:val="clear" w:color="000000" w:fill="F2F2F2"/>
            <w:vAlign w:val="center"/>
            <w:hideMark/>
          </w:tcPr>
          <w:p w:rsidR="007E5D50" w:rsidRPr="00D21CED" w:rsidRDefault="007E5D50" w:rsidP="007E5D50">
            <w:pPr>
              <w:jc w:val="center"/>
              <w:rPr>
                <w:rFonts w:cs="Arial"/>
                <w:b/>
                <w:bCs/>
                <w:color w:val="000000"/>
                <w:sz w:val="18"/>
                <w:szCs w:val="18"/>
              </w:rPr>
            </w:pPr>
            <w:r w:rsidRPr="00D21CED">
              <w:rPr>
                <w:rFonts w:cs="Arial"/>
                <w:b/>
                <w:bCs/>
                <w:color w:val="000000"/>
                <w:sz w:val="18"/>
                <w:szCs w:val="18"/>
              </w:rPr>
              <w:t xml:space="preserve">England </w:t>
            </w:r>
          </w:p>
          <w:p w:rsidR="007E5D50" w:rsidRPr="00D21CED" w:rsidRDefault="007E5D50" w:rsidP="007E5D50">
            <w:pPr>
              <w:jc w:val="center"/>
              <w:rPr>
                <w:rFonts w:cs="Arial"/>
                <w:b/>
                <w:bCs/>
                <w:color w:val="000000"/>
                <w:sz w:val="18"/>
                <w:szCs w:val="18"/>
              </w:rPr>
            </w:pPr>
            <w:r w:rsidRPr="00D21CED">
              <w:rPr>
                <w:rFonts w:cs="Arial"/>
                <w:b/>
                <w:bCs/>
                <w:color w:val="000000"/>
                <w:sz w:val="18"/>
                <w:szCs w:val="18"/>
              </w:rPr>
              <w:t>Average</w:t>
            </w:r>
          </w:p>
        </w:tc>
      </w:tr>
      <w:tr w:rsidR="00196133" w:rsidTr="007E5D50">
        <w:trPr>
          <w:trHeight w:val="60"/>
        </w:trPr>
        <w:tc>
          <w:tcPr>
            <w:tcW w:w="5000" w:type="pct"/>
            <w:gridSpan w:val="7"/>
            <w:tcBorders>
              <w:top w:val="single" w:sz="8" w:space="0" w:color="auto"/>
              <w:left w:val="single" w:sz="8" w:space="0" w:color="auto"/>
              <w:bottom w:val="single" w:sz="8" w:space="0" w:color="auto"/>
              <w:right w:val="single" w:sz="8" w:space="0" w:color="000000"/>
            </w:tcBorders>
            <w:shd w:val="clear" w:color="000000" w:fill="F2F2F2"/>
          </w:tcPr>
          <w:p w:rsidR="007E5D50" w:rsidRPr="00D21CED" w:rsidRDefault="007E5D50" w:rsidP="007E5D50">
            <w:pPr>
              <w:rPr>
                <w:rFonts w:cs="Arial"/>
                <w:b/>
                <w:bCs/>
                <w:color w:val="000000"/>
                <w:sz w:val="18"/>
                <w:szCs w:val="18"/>
              </w:rPr>
            </w:pPr>
            <w:r w:rsidRPr="00D21CED">
              <w:rPr>
                <w:rFonts w:cs="Arial"/>
                <w:b/>
                <w:bCs/>
                <w:color w:val="000000"/>
                <w:sz w:val="18"/>
                <w:szCs w:val="18"/>
              </w:rPr>
              <w:t xml:space="preserve">Adult social care </w:t>
            </w:r>
            <w:r>
              <w:rPr>
                <w:rFonts w:cs="Arial"/>
                <w:b/>
                <w:bCs/>
                <w:color w:val="000000"/>
                <w:sz w:val="18"/>
                <w:szCs w:val="18"/>
              </w:rPr>
              <w:t xml:space="preserve">- </w:t>
            </w:r>
            <w:r w:rsidRPr="00D21CED">
              <w:rPr>
                <w:rFonts w:cs="Arial"/>
                <w:b/>
                <w:bCs/>
                <w:color w:val="000000"/>
                <w:sz w:val="18"/>
                <w:szCs w:val="18"/>
              </w:rPr>
              <w:t>personalisation</w:t>
            </w:r>
          </w:p>
        </w:tc>
      </w:tr>
      <w:tr w:rsidR="00196133" w:rsidTr="007E5D50">
        <w:trPr>
          <w:trHeight w:val="60"/>
        </w:trPr>
        <w:tc>
          <w:tcPr>
            <w:tcW w:w="2177" w:type="pct"/>
            <w:tcBorders>
              <w:top w:val="nil"/>
              <w:left w:val="single" w:sz="8" w:space="0" w:color="auto"/>
              <w:bottom w:val="single" w:sz="4"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sidRPr="00D21CED">
              <w:rPr>
                <w:rFonts w:cs="Arial"/>
                <w:color w:val="000000"/>
                <w:sz w:val="18"/>
                <w:szCs w:val="18"/>
              </w:rPr>
              <w:t>Adults aged over 18 receiving self-directed support (personal budgets) (ASCOF) snapshot as at 31 March</w:t>
            </w:r>
          </w:p>
        </w:tc>
        <w:tc>
          <w:tcPr>
            <w:tcW w:w="3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H</w:t>
            </w:r>
          </w:p>
        </w:tc>
        <w:tc>
          <w:tcPr>
            <w:tcW w:w="4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77.8%</w:t>
            </w:r>
          </w:p>
        </w:tc>
        <w:tc>
          <w:tcPr>
            <w:tcW w:w="4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77.4%</w:t>
            </w:r>
          </w:p>
        </w:tc>
        <w:tc>
          <w:tcPr>
            <w:tcW w:w="4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76.8%</w:t>
            </w:r>
          </w:p>
        </w:tc>
        <w:tc>
          <w:tcPr>
            <w:tcW w:w="481" w:type="pct"/>
            <w:tcBorders>
              <w:top w:val="nil"/>
              <w:left w:val="nil"/>
              <w:bottom w:val="single" w:sz="4" w:space="0" w:color="auto"/>
              <w:right w:val="single" w:sz="4" w:space="0" w:color="auto"/>
            </w:tcBorders>
            <w:shd w:val="clear" w:color="auto" w:fill="F7CAAC" w:themeFill="accent2" w:themeFillTint="66"/>
            <w:vAlign w:val="center"/>
          </w:tcPr>
          <w:p w:rsidR="007E5D50" w:rsidRPr="000379A6" w:rsidRDefault="007E5D50" w:rsidP="007E5D50">
            <w:pPr>
              <w:jc w:val="center"/>
              <w:rPr>
                <w:rFonts w:cs="Arial"/>
                <w:color w:val="000000"/>
                <w:sz w:val="18"/>
                <w:szCs w:val="18"/>
              </w:rPr>
            </w:pPr>
            <w:r w:rsidRPr="000379A6">
              <w:rPr>
                <w:rFonts w:cs="Arial"/>
                <w:color w:val="000000"/>
                <w:sz w:val="18"/>
              </w:rPr>
              <w:t>76.2%</w:t>
            </w:r>
          </w:p>
        </w:tc>
        <w:tc>
          <w:tcPr>
            <w:tcW w:w="517" w:type="pct"/>
            <w:tcBorders>
              <w:top w:val="nil"/>
              <w:left w:val="single" w:sz="4" w:space="0" w:color="auto"/>
              <w:bottom w:val="single" w:sz="4" w:space="0" w:color="auto"/>
              <w:right w:val="single" w:sz="8" w:space="0" w:color="auto"/>
            </w:tcBorders>
            <w:shd w:val="clear" w:color="auto" w:fill="auto"/>
            <w:vAlign w:val="center"/>
            <w:hideMark/>
          </w:tcPr>
          <w:p w:rsidR="007E5D50" w:rsidRPr="000379A6" w:rsidRDefault="007E5D50" w:rsidP="007E5D50">
            <w:pPr>
              <w:jc w:val="center"/>
              <w:rPr>
                <w:rFonts w:cs="Arial"/>
                <w:color w:val="000000"/>
                <w:sz w:val="18"/>
                <w:szCs w:val="18"/>
              </w:rPr>
            </w:pPr>
            <w:r w:rsidRPr="000379A6">
              <w:rPr>
                <w:rFonts w:cs="Arial"/>
                <w:color w:val="000000"/>
                <w:sz w:val="18"/>
              </w:rPr>
              <w:t>89.7%</w:t>
            </w:r>
          </w:p>
        </w:tc>
      </w:tr>
      <w:tr w:rsidR="00196133" w:rsidTr="007E5D50">
        <w:trPr>
          <w:trHeight w:val="60"/>
        </w:trPr>
        <w:tc>
          <w:tcPr>
            <w:tcW w:w="217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sidRPr="00D21CED">
              <w:rPr>
                <w:rFonts w:cs="Arial"/>
                <w:color w:val="000000"/>
                <w:sz w:val="18"/>
                <w:szCs w:val="18"/>
              </w:rPr>
              <w:t>Adults receiving direct payments  (ASCOF) snapshot as at 31 March</w:t>
            </w:r>
          </w:p>
        </w:tc>
        <w:tc>
          <w:tcPr>
            <w:tcW w:w="3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H</w:t>
            </w:r>
          </w:p>
        </w:tc>
        <w:tc>
          <w:tcPr>
            <w:tcW w:w="4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23.9%</w:t>
            </w:r>
          </w:p>
        </w:tc>
        <w:tc>
          <w:tcPr>
            <w:tcW w:w="4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25.1%</w:t>
            </w:r>
          </w:p>
        </w:tc>
        <w:tc>
          <w:tcPr>
            <w:tcW w:w="4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26.5%</w:t>
            </w:r>
          </w:p>
        </w:tc>
        <w:tc>
          <w:tcPr>
            <w:tcW w:w="481" w:type="pct"/>
            <w:tcBorders>
              <w:top w:val="single" w:sz="4" w:space="0" w:color="auto"/>
              <w:left w:val="nil"/>
              <w:bottom w:val="single" w:sz="8" w:space="0" w:color="auto"/>
              <w:right w:val="single" w:sz="4" w:space="0" w:color="auto"/>
            </w:tcBorders>
            <w:shd w:val="clear" w:color="auto" w:fill="F7CAAC" w:themeFill="accent2" w:themeFillTint="66"/>
            <w:vAlign w:val="center"/>
          </w:tcPr>
          <w:p w:rsidR="007E5D50" w:rsidRPr="000379A6" w:rsidRDefault="007E5D50" w:rsidP="007E5D50">
            <w:pPr>
              <w:jc w:val="center"/>
              <w:rPr>
                <w:rFonts w:cs="Arial"/>
                <w:color w:val="000000"/>
                <w:sz w:val="18"/>
                <w:szCs w:val="18"/>
              </w:rPr>
            </w:pPr>
            <w:r w:rsidRPr="000379A6">
              <w:rPr>
                <w:rFonts w:cs="Arial"/>
                <w:color w:val="000000"/>
                <w:sz w:val="18"/>
              </w:rPr>
              <w:t>28.0%</w:t>
            </w:r>
          </w:p>
        </w:tc>
        <w:tc>
          <w:tcPr>
            <w:tcW w:w="517"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7E5D50" w:rsidRPr="000379A6" w:rsidRDefault="007E5D50" w:rsidP="007E5D50">
            <w:pPr>
              <w:jc w:val="center"/>
              <w:rPr>
                <w:rFonts w:cs="Arial"/>
                <w:color w:val="000000"/>
                <w:sz w:val="18"/>
                <w:szCs w:val="18"/>
              </w:rPr>
            </w:pPr>
            <w:r w:rsidRPr="000379A6">
              <w:rPr>
                <w:rFonts w:cs="Arial"/>
                <w:color w:val="000000"/>
                <w:sz w:val="18"/>
              </w:rPr>
              <w:t>28.5%</w:t>
            </w:r>
          </w:p>
        </w:tc>
      </w:tr>
      <w:tr w:rsidR="00196133" w:rsidTr="007E5D50">
        <w:trPr>
          <w:trHeight w:val="60"/>
        </w:trPr>
        <w:tc>
          <w:tcPr>
            <w:tcW w:w="5000" w:type="pct"/>
            <w:gridSpan w:val="7"/>
            <w:tcBorders>
              <w:top w:val="single" w:sz="8" w:space="0" w:color="auto"/>
              <w:left w:val="single" w:sz="8" w:space="0" w:color="auto"/>
              <w:bottom w:val="single" w:sz="8" w:space="0" w:color="auto"/>
              <w:right w:val="single" w:sz="8" w:space="0" w:color="000000"/>
            </w:tcBorders>
            <w:shd w:val="clear" w:color="000000" w:fill="F2F2F2"/>
          </w:tcPr>
          <w:p w:rsidR="007E5D50" w:rsidRPr="00D21CED" w:rsidRDefault="007E5D50" w:rsidP="007E5D50">
            <w:pPr>
              <w:rPr>
                <w:rFonts w:cs="Arial"/>
                <w:b/>
                <w:bCs/>
                <w:color w:val="000000"/>
                <w:sz w:val="18"/>
                <w:szCs w:val="18"/>
              </w:rPr>
            </w:pPr>
            <w:r w:rsidRPr="00D21CED">
              <w:rPr>
                <w:rFonts w:cs="Arial"/>
                <w:b/>
                <w:bCs/>
                <w:color w:val="000000"/>
                <w:sz w:val="18"/>
                <w:szCs w:val="18"/>
              </w:rPr>
              <w:t>Support for carers</w:t>
            </w:r>
          </w:p>
        </w:tc>
      </w:tr>
      <w:tr w:rsidR="00196133" w:rsidTr="007E5D50">
        <w:trPr>
          <w:trHeight w:val="60"/>
        </w:trPr>
        <w:tc>
          <w:tcPr>
            <w:tcW w:w="2177" w:type="pct"/>
            <w:tcBorders>
              <w:top w:val="nil"/>
              <w:left w:val="single" w:sz="8" w:space="0" w:color="auto"/>
              <w:bottom w:val="single" w:sz="8"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sidRPr="00D21CED">
              <w:rPr>
                <w:rFonts w:cs="Arial"/>
                <w:color w:val="000000"/>
                <w:sz w:val="18"/>
                <w:szCs w:val="18"/>
              </w:rPr>
              <w:t>Carers receiving direct payments for support direct to carer (ASCOF) during the year</w:t>
            </w:r>
          </w:p>
        </w:tc>
        <w:tc>
          <w:tcPr>
            <w:tcW w:w="381" w:type="pct"/>
            <w:tcBorders>
              <w:top w:val="nil"/>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H</w:t>
            </w:r>
          </w:p>
        </w:tc>
        <w:tc>
          <w:tcPr>
            <w:tcW w:w="481" w:type="pct"/>
            <w:tcBorders>
              <w:top w:val="nil"/>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98.3%</w:t>
            </w:r>
          </w:p>
        </w:tc>
        <w:tc>
          <w:tcPr>
            <w:tcW w:w="481" w:type="pct"/>
            <w:tcBorders>
              <w:top w:val="nil"/>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98.6%</w:t>
            </w:r>
          </w:p>
        </w:tc>
        <w:tc>
          <w:tcPr>
            <w:tcW w:w="481" w:type="pct"/>
            <w:tcBorders>
              <w:top w:val="nil"/>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99.4%</w:t>
            </w:r>
          </w:p>
        </w:tc>
        <w:tc>
          <w:tcPr>
            <w:tcW w:w="481" w:type="pct"/>
            <w:tcBorders>
              <w:top w:val="nil"/>
              <w:left w:val="nil"/>
              <w:bottom w:val="single" w:sz="8" w:space="0" w:color="auto"/>
              <w:right w:val="single" w:sz="4" w:space="0" w:color="auto"/>
            </w:tcBorders>
            <w:shd w:val="clear" w:color="auto" w:fill="C5E0B3" w:themeFill="accent6" w:themeFillTint="66"/>
            <w:vAlign w:val="center"/>
          </w:tcPr>
          <w:p w:rsidR="007E5D50" w:rsidRPr="000379A6" w:rsidRDefault="007E5D50" w:rsidP="007E5D50">
            <w:pPr>
              <w:jc w:val="center"/>
              <w:rPr>
                <w:rFonts w:cs="Arial"/>
                <w:color w:val="000000"/>
                <w:sz w:val="18"/>
                <w:szCs w:val="18"/>
              </w:rPr>
            </w:pPr>
            <w:r w:rsidRPr="000379A6">
              <w:rPr>
                <w:rFonts w:cs="Arial"/>
                <w:color w:val="000000"/>
                <w:sz w:val="18"/>
              </w:rPr>
              <w:t>99.3%</w:t>
            </w:r>
          </w:p>
        </w:tc>
        <w:tc>
          <w:tcPr>
            <w:tcW w:w="517" w:type="pct"/>
            <w:tcBorders>
              <w:top w:val="nil"/>
              <w:left w:val="single" w:sz="4" w:space="0" w:color="auto"/>
              <w:bottom w:val="single" w:sz="8" w:space="0" w:color="auto"/>
              <w:right w:val="single" w:sz="8" w:space="0" w:color="auto"/>
            </w:tcBorders>
            <w:shd w:val="clear" w:color="auto" w:fill="auto"/>
            <w:vAlign w:val="center"/>
            <w:hideMark/>
          </w:tcPr>
          <w:p w:rsidR="007E5D50" w:rsidRPr="000379A6" w:rsidRDefault="007E5D50" w:rsidP="007E5D50">
            <w:pPr>
              <w:jc w:val="center"/>
              <w:rPr>
                <w:rFonts w:cs="Arial"/>
                <w:color w:val="000000"/>
                <w:sz w:val="18"/>
                <w:szCs w:val="18"/>
              </w:rPr>
            </w:pPr>
            <w:r w:rsidRPr="000379A6">
              <w:rPr>
                <w:rFonts w:cs="Arial"/>
                <w:color w:val="000000"/>
                <w:sz w:val="18"/>
              </w:rPr>
              <w:t>74.1%</w:t>
            </w:r>
          </w:p>
        </w:tc>
      </w:tr>
      <w:tr w:rsidR="00196133" w:rsidTr="007E5D50">
        <w:trPr>
          <w:trHeight w:val="48"/>
        </w:trPr>
        <w:tc>
          <w:tcPr>
            <w:tcW w:w="5000" w:type="pct"/>
            <w:gridSpan w:val="7"/>
            <w:tcBorders>
              <w:top w:val="single" w:sz="8" w:space="0" w:color="auto"/>
              <w:left w:val="single" w:sz="8" w:space="0" w:color="auto"/>
              <w:bottom w:val="single" w:sz="8" w:space="0" w:color="auto"/>
              <w:right w:val="single" w:sz="8" w:space="0" w:color="000000"/>
            </w:tcBorders>
            <w:shd w:val="clear" w:color="000000" w:fill="F2F2F2"/>
          </w:tcPr>
          <w:p w:rsidR="007E5D50" w:rsidRPr="00D21CED" w:rsidRDefault="007E5D50" w:rsidP="007E5D50">
            <w:pPr>
              <w:rPr>
                <w:rFonts w:cs="Arial"/>
                <w:b/>
                <w:bCs/>
                <w:color w:val="000000"/>
                <w:sz w:val="18"/>
                <w:szCs w:val="18"/>
              </w:rPr>
            </w:pPr>
            <w:r w:rsidRPr="00D21CED">
              <w:rPr>
                <w:rFonts w:cs="Arial"/>
                <w:b/>
                <w:bCs/>
                <w:color w:val="000000"/>
                <w:sz w:val="18"/>
                <w:szCs w:val="18"/>
              </w:rPr>
              <w:t>Support for people with learning disabilities</w:t>
            </w:r>
          </w:p>
        </w:tc>
      </w:tr>
      <w:tr w:rsidR="00196133" w:rsidTr="007E5D50">
        <w:trPr>
          <w:trHeight w:val="60"/>
        </w:trPr>
        <w:tc>
          <w:tcPr>
            <w:tcW w:w="2177" w:type="pct"/>
            <w:tcBorders>
              <w:top w:val="nil"/>
              <w:left w:val="single" w:sz="8" w:space="0" w:color="auto"/>
              <w:bottom w:val="single" w:sz="8"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sidRPr="00D21CED">
              <w:rPr>
                <w:rFonts w:cs="Arial"/>
                <w:color w:val="000000"/>
                <w:sz w:val="18"/>
                <w:szCs w:val="18"/>
              </w:rPr>
              <w:t>Proportion of adults with learning disabilities who live in their own home or with their family (ASCOF) during the year</w:t>
            </w:r>
          </w:p>
        </w:tc>
        <w:tc>
          <w:tcPr>
            <w:tcW w:w="381" w:type="pct"/>
            <w:tcBorders>
              <w:top w:val="nil"/>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H</w:t>
            </w:r>
          </w:p>
        </w:tc>
        <w:tc>
          <w:tcPr>
            <w:tcW w:w="481" w:type="pct"/>
            <w:tcBorders>
              <w:top w:val="nil"/>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85.5%</w:t>
            </w:r>
          </w:p>
        </w:tc>
        <w:tc>
          <w:tcPr>
            <w:tcW w:w="481" w:type="pct"/>
            <w:tcBorders>
              <w:top w:val="nil"/>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85.3%</w:t>
            </w:r>
          </w:p>
        </w:tc>
        <w:tc>
          <w:tcPr>
            <w:tcW w:w="481" w:type="pct"/>
            <w:tcBorders>
              <w:top w:val="nil"/>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85.1%</w:t>
            </w:r>
          </w:p>
        </w:tc>
        <w:tc>
          <w:tcPr>
            <w:tcW w:w="481" w:type="pct"/>
            <w:tcBorders>
              <w:top w:val="nil"/>
              <w:left w:val="nil"/>
              <w:bottom w:val="single" w:sz="8" w:space="0" w:color="auto"/>
              <w:right w:val="single" w:sz="4" w:space="0" w:color="auto"/>
            </w:tcBorders>
            <w:shd w:val="clear" w:color="auto" w:fill="C5E0B3" w:themeFill="accent6" w:themeFillTint="66"/>
            <w:vAlign w:val="center"/>
          </w:tcPr>
          <w:p w:rsidR="007E5D50" w:rsidRPr="000379A6" w:rsidRDefault="007E5D50" w:rsidP="007E5D50">
            <w:pPr>
              <w:jc w:val="center"/>
              <w:rPr>
                <w:rFonts w:cs="Arial"/>
                <w:color w:val="000000"/>
                <w:sz w:val="18"/>
                <w:szCs w:val="18"/>
              </w:rPr>
            </w:pPr>
            <w:r w:rsidRPr="000379A6">
              <w:rPr>
                <w:rFonts w:cs="Arial"/>
                <w:color w:val="000000"/>
                <w:sz w:val="18"/>
              </w:rPr>
              <w:t>84.0%</w:t>
            </w:r>
          </w:p>
        </w:tc>
        <w:tc>
          <w:tcPr>
            <w:tcW w:w="517" w:type="pct"/>
            <w:tcBorders>
              <w:top w:val="nil"/>
              <w:left w:val="single" w:sz="4" w:space="0" w:color="auto"/>
              <w:bottom w:val="single" w:sz="8" w:space="0" w:color="auto"/>
              <w:right w:val="single" w:sz="8" w:space="0" w:color="auto"/>
            </w:tcBorders>
            <w:shd w:val="clear" w:color="auto" w:fill="auto"/>
            <w:vAlign w:val="center"/>
            <w:hideMark/>
          </w:tcPr>
          <w:p w:rsidR="007E5D50" w:rsidRPr="000379A6" w:rsidRDefault="007E5D50" w:rsidP="007E5D50">
            <w:pPr>
              <w:jc w:val="center"/>
              <w:rPr>
                <w:rFonts w:cs="Arial"/>
                <w:color w:val="000000"/>
                <w:sz w:val="18"/>
                <w:szCs w:val="18"/>
              </w:rPr>
            </w:pPr>
            <w:r w:rsidRPr="000379A6">
              <w:rPr>
                <w:rFonts w:cs="Arial"/>
                <w:color w:val="000000"/>
                <w:sz w:val="18"/>
              </w:rPr>
              <w:t>77.2%</w:t>
            </w:r>
          </w:p>
        </w:tc>
      </w:tr>
      <w:tr w:rsidR="00196133" w:rsidTr="007E5D50">
        <w:trPr>
          <w:trHeight w:val="60"/>
        </w:trPr>
        <w:tc>
          <w:tcPr>
            <w:tcW w:w="5000" w:type="pct"/>
            <w:gridSpan w:val="7"/>
            <w:tcBorders>
              <w:top w:val="single" w:sz="8" w:space="0" w:color="auto"/>
              <w:left w:val="single" w:sz="8" w:space="0" w:color="auto"/>
              <w:bottom w:val="single" w:sz="8" w:space="0" w:color="auto"/>
              <w:right w:val="single" w:sz="8" w:space="0" w:color="000000"/>
            </w:tcBorders>
            <w:shd w:val="clear" w:color="000000" w:fill="F2F2F2"/>
          </w:tcPr>
          <w:p w:rsidR="007E5D50" w:rsidRPr="00D21CED" w:rsidRDefault="007E5D50" w:rsidP="007E5D50">
            <w:pPr>
              <w:rPr>
                <w:rFonts w:cs="Arial"/>
                <w:b/>
                <w:bCs/>
                <w:color w:val="000000"/>
                <w:sz w:val="18"/>
                <w:szCs w:val="18"/>
              </w:rPr>
            </w:pPr>
            <w:r w:rsidRPr="00D21CED">
              <w:rPr>
                <w:rFonts w:cs="Arial"/>
                <w:b/>
                <w:bCs/>
                <w:color w:val="000000"/>
                <w:sz w:val="18"/>
                <w:szCs w:val="18"/>
              </w:rPr>
              <w:t>Support for people to remain independent</w:t>
            </w:r>
            <w:r>
              <w:rPr>
                <w:rFonts w:cs="Arial"/>
                <w:b/>
                <w:bCs/>
                <w:color w:val="000000"/>
                <w:sz w:val="18"/>
                <w:szCs w:val="18"/>
              </w:rPr>
              <w:t xml:space="preserve">   </w:t>
            </w:r>
          </w:p>
        </w:tc>
      </w:tr>
      <w:tr w:rsidR="00196133" w:rsidTr="007E5D50">
        <w:trPr>
          <w:trHeight w:val="219"/>
        </w:trPr>
        <w:tc>
          <w:tcPr>
            <w:tcW w:w="2177" w:type="pct"/>
            <w:tcBorders>
              <w:top w:val="nil"/>
              <w:left w:val="single" w:sz="8" w:space="0" w:color="auto"/>
              <w:bottom w:val="single" w:sz="4"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sidRPr="00D21CED">
              <w:rPr>
                <w:rFonts w:cs="Arial"/>
                <w:color w:val="000000"/>
                <w:sz w:val="18"/>
                <w:szCs w:val="18"/>
              </w:rPr>
              <w:t>Permanent admissions to residential and nursing care homes per 100,000 pop aged 18-64 (ASCOF) during the year</w:t>
            </w:r>
          </w:p>
        </w:tc>
        <w:tc>
          <w:tcPr>
            <w:tcW w:w="3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L</w:t>
            </w:r>
          </w:p>
        </w:tc>
        <w:tc>
          <w:tcPr>
            <w:tcW w:w="4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17</w:t>
            </w:r>
          </w:p>
        </w:tc>
        <w:tc>
          <w:tcPr>
            <w:tcW w:w="4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19</w:t>
            </w:r>
            <w:r>
              <w:rPr>
                <w:rFonts w:cs="Arial"/>
                <w:color w:val="000000"/>
                <w:sz w:val="18"/>
                <w:szCs w:val="18"/>
              </w:rPr>
              <w:t>.2</w:t>
            </w:r>
          </w:p>
        </w:tc>
        <w:tc>
          <w:tcPr>
            <w:tcW w:w="4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Pr>
                <w:rFonts w:cs="Arial"/>
                <w:color w:val="000000"/>
                <w:sz w:val="18"/>
                <w:szCs w:val="18"/>
              </w:rPr>
              <w:t>19.6</w:t>
            </w:r>
          </w:p>
        </w:tc>
        <w:tc>
          <w:tcPr>
            <w:tcW w:w="481" w:type="pct"/>
            <w:tcBorders>
              <w:top w:val="nil"/>
              <w:left w:val="single" w:sz="4" w:space="0" w:color="auto"/>
              <w:bottom w:val="single" w:sz="8" w:space="0" w:color="auto"/>
              <w:right w:val="single" w:sz="4" w:space="0" w:color="auto"/>
            </w:tcBorders>
            <w:shd w:val="clear" w:color="auto" w:fill="FFCCCC"/>
            <w:vAlign w:val="center"/>
          </w:tcPr>
          <w:p w:rsidR="007E5D50" w:rsidRPr="00547496" w:rsidRDefault="007E5D50" w:rsidP="007E5D50">
            <w:pPr>
              <w:jc w:val="center"/>
              <w:rPr>
                <w:rFonts w:cs="Arial"/>
                <w:color w:val="000000" w:themeColor="text1"/>
                <w:sz w:val="18"/>
                <w:szCs w:val="18"/>
              </w:rPr>
            </w:pPr>
            <w:r>
              <w:rPr>
                <w:color w:val="000000" w:themeColor="text1"/>
                <w:sz w:val="18"/>
                <w:szCs w:val="18"/>
              </w:rPr>
              <w:t>17.5%</w:t>
            </w:r>
          </w:p>
        </w:tc>
        <w:tc>
          <w:tcPr>
            <w:tcW w:w="517" w:type="pct"/>
            <w:tcBorders>
              <w:top w:val="nil"/>
              <w:left w:val="single" w:sz="4" w:space="0" w:color="auto"/>
              <w:bottom w:val="single" w:sz="8" w:space="0" w:color="auto"/>
              <w:right w:val="single" w:sz="8" w:space="0" w:color="auto"/>
            </w:tcBorders>
            <w:shd w:val="clear" w:color="auto" w:fill="FFFFFF"/>
            <w:vAlign w:val="center"/>
            <w:hideMark/>
          </w:tcPr>
          <w:p w:rsidR="007E5D50" w:rsidRPr="000379A6" w:rsidRDefault="007E5D50" w:rsidP="007E5D50">
            <w:pPr>
              <w:jc w:val="center"/>
              <w:rPr>
                <w:rFonts w:cs="Arial"/>
                <w:color w:val="000000"/>
                <w:sz w:val="18"/>
                <w:szCs w:val="18"/>
              </w:rPr>
            </w:pPr>
            <w:r>
              <w:rPr>
                <w:color w:val="000000" w:themeColor="text1"/>
                <w:sz w:val="18"/>
                <w:szCs w:val="18"/>
              </w:rPr>
              <w:t>14.0</w:t>
            </w:r>
            <w:r w:rsidRPr="004C223D">
              <w:rPr>
                <w:color w:val="000000" w:themeColor="text1"/>
                <w:sz w:val="18"/>
                <w:szCs w:val="18"/>
              </w:rPr>
              <w:t>%</w:t>
            </w:r>
          </w:p>
        </w:tc>
      </w:tr>
      <w:tr w:rsidR="00196133" w:rsidTr="007E5D50">
        <w:trPr>
          <w:trHeight w:val="441"/>
        </w:trPr>
        <w:tc>
          <w:tcPr>
            <w:tcW w:w="217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sidRPr="00D21CED">
              <w:rPr>
                <w:rFonts w:cs="Arial"/>
                <w:color w:val="000000"/>
                <w:sz w:val="18"/>
                <w:szCs w:val="18"/>
              </w:rPr>
              <w:t>Permanent admissions to residential and nursing care homes per 100,000 pop aged 65+ (ASCOF) during the year</w:t>
            </w:r>
          </w:p>
        </w:tc>
        <w:tc>
          <w:tcPr>
            <w:tcW w:w="3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L</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742.3</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Pr>
                <w:rFonts w:cs="Arial"/>
                <w:color w:val="000000"/>
                <w:sz w:val="18"/>
                <w:szCs w:val="18"/>
              </w:rPr>
              <w:t>728</w:t>
            </w:r>
            <w:r w:rsidRPr="00D21CED">
              <w:rPr>
                <w:rFonts w:cs="Arial"/>
                <w:color w:val="000000"/>
                <w:sz w:val="18"/>
                <w:szCs w:val="18"/>
              </w:rPr>
              <w:t>.</w:t>
            </w:r>
            <w:r>
              <w:rPr>
                <w:rFonts w:cs="Arial"/>
                <w:color w:val="000000"/>
                <w:sz w:val="18"/>
                <w:szCs w:val="18"/>
              </w:rPr>
              <w:t>9</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Pr>
                <w:rFonts w:cs="Arial"/>
                <w:color w:val="000000"/>
                <w:sz w:val="18"/>
                <w:szCs w:val="18"/>
              </w:rPr>
              <w:t>731.7</w:t>
            </w:r>
          </w:p>
        </w:tc>
        <w:tc>
          <w:tcPr>
            <w:tcW w:w="481" w:type="pct"/>
            <w:tcBorders>
              <w:top w:val="nil"/>
              <w:left w:val="single" w:sz="4" w:space="0" w:color="auto"/>
              <w:bottom w:val="single" w:sz="8" w:space="0" w:color="auto"/>
              <w:right w:val="single" w:sz="4" w:space="0" w:color="auto"/>
            </w:tcBorders>
            <w:shd w:val="clear" w:color="auto" w:fill="FFCCCC"/>
            <w:vAlign w:val="center"/>
          </w:tcPr>
          <w:p w:rsidR="007E5D50" w:rsidRPr="000379A6" w:rsidRDefault="007E5D50" w:rsidP="007E5D50">
            <w:pPr>
              <w:jc w:val="center"/>
              <w:rPr>
                <w:rFonts w:cs="Arial"/>
                <w:color w:val="000000"/>
                <w:sz w:val="18"/>
                <w:szCs w:val="18"/>
              </w:rPr>
            </w:pPr>
            <w:r>
              <w:rPr>
                <w:color w:val="000000" w:themeColor="text1"/>
                <w:sz w:val="18"/>
                <w:szCs w:val="18"/>
              </w:rPr>
              <w:t>729.7</w:t>
            </w:r>
          </w:p>
        </w:tc>
        <w:tc>
          <w:tcPr>
            <w:tcW w:w="517" w:type="pct"/>
            <w:tcBorders>
              <w:top w:val="nil"/>
              <w:left w:val="single" w:sz="4" w:space="0" w:color="auto"/>
              <w:bottom w:val="single" w:sz="8" w:space="0" w:color="auto"/>
              <w:right w:val="single" w:sz="8" w:space="0" w:color="auto"/>
            </w:tcBorders>
            <w:shd w:val="clear" w:color="auto" w:fill="FFFFFF"/>
            <w:vAlign w:val="center"/>
            <w:hideMark/>
          </w:tcPr>
          <w:p w:rsidR="007E5D50" w:rsidRPr="000379A6" w:rsidRDefault="007E5D50" w:rsidP="007E5D50">
            <w:pPr>
              <w:jc w:val="center"/>
              <w:rPr>
                <w:rFonts w:cs="Arial"/>
                <w:color w:val="000000"/>
                <w:sz w:val="18"/>
                <w:szCs w:val="18"/>
              </w:rPr>
            </w:pPr>
            <w:r>
              <w:rPr>
                <w:color w:val="000000" w:themeColor="text1"/>
                <w:sz w:val="18"/>
                <w:szCs w:val="18"/>
              </w:rPr>
              <w:t>585.6</w:t>
            </w:r>
          </w:p>
        </w:tc>
      </w:tr>
      <w:tr w:rsidR="00196133" w:rsidTr="007E5D50">
        <w:trPr>
          <w:trHeight w:val="223"/>
        </w:trPr>
        <w:tc>
          <w:tcPr>
            <w:tcW w:w="217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sidRPr="00D21CED">
              <w:rPr>
                <w:rFonts w:cs="Arial"/>
                <w:color w:val="000000"/>
                <w:sz w:val="18"/>
                <w:szCs w:val="18"/>
              </w:rPr>
              <w:t>Number of permanent admissions to residential and nursing care homes pop aged 65+ during the year</w:t>
            </w:r>
          </w:p>
        </w:tc>
        <w:tc>
          <w:tcPr>
            <w:tcW w:w="3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L</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1,795</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1,761</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1,792</w:t>
            </w:r>
          </w:p>
        </w:tc>
        <w:tc>
          <w:tcPr>
            <w:tcW w:w="481" w:type="pct"/>
            <w:tcBorders>
              <w:top w:val="nil"/>
              <w:left w:val="single" w:sz="4" w:space="0" w:color="auto"/>
              <w:bottom w:val="single" w:sz="8" w:space="0" w:color="auto"/>
              <w:right w:val="single" w:sz="4" w:space="0" w:color="auto"/>
            </w:tcBorders>
            <w:shd w:val="clear" w:color="auto" w:fill="FFCCCC"/>
            <w:vAlign w:val="center"/>
          </w:tcPr>
          <w:p w:rsidR="007E5D50" w:rsidRPr="000379A6" w:rsidRDefault="007E5D50" w:rsidP="007E5D50">
            <w:pPr>
              <w:jc w:val="center"/>
              <w:rPr>
                <w:rFonts w:cs="Arial"/>
                <w:color w:val="000000"/>
                <w:sz w:val="18"/>
                <w:szCs w:val="18"/>
              </w:rPr>
            </w:pPr>
            <w:r>
              <w:rPr>
                <w:color w:val="000000" w:themeColor="text1"/>
                <w:sz w:val="18"/>
                <w:szCs w:val="18"/>
              </w:rPr>
              <w:t>1,787</w:t>
            </w:r>
          </w:p>
        </w:tc>
        <w:tc>
          <w:tcPr>
            <w:tcW w:w="517" w:type="pct"/>
            <w:tcBorders>
              <w:top w:val="nil"/>
              <w:left w:val="single" w:sz="4" w:space="0" w:color="auto"/>
              <w:bottom w:val="single" w:sz="8" w:space="0" w:color="auto"/>
              <w:right w:val="single" w:sz="8" w:space="0" w:color="auto"/>
            </w:tcBorders>
            <w:shd w:val="clear" w:color="auto" w:fill="FFFFFF"/>
            <w:vAlign w:val="center"/>
            <w:hideMark/>
          </w:tcPr>
          <w:p w:rsidR="007E5D50" w:rsidRPr="000379A6" w:rsidRDefault="007E5D50" w:rsidP="007E5D50">
            <w:pPr>
              <w:jc w:val="center"/>
              <w:rPr>
                <w:rFonts w:cs="Arial"/>
                <w:color w:val="000000"/>
                <w:sz w:val="18"/>
                <w:szCs w:val="18"/>
              </w:rPr>
            </w:pPr>
            <w:r>
              <w:rPr>
                <w:color w:val="000000" w:themeColor="text1"/>
                <w:sz w:val="18"/>
                <w:szCs w:val="18"/>
              </w:rPr>
              <w:t>-</w:t>
            </w:r>
          </w:p>
        </w:tc>
      </w:tr>
      <w:tr w:rsidR="00196133" w:rsidTr="007E5D50">
        <w:trPr>
          <w:trHeight w:val="74"/>
        </w:trPr>
        <w:tc>
          <w:tcPr>
            <w:tcW w:w="2177" w:type="pct"/>
            <w:tcBorders>
              <w:top w:val="single" w:sz="4" w:space="0" w:color="auto"/>
              <w:left w:val="single" w:sz="8" w:space="0" w:color="auto"/>
              <w:bottom w:val="single" w:sz="4" w:space="0" w:color="auto"/>
              <w:right w:val="single" w:sz="8" w:space="0" w:color="auto"/>
            </w:tcBorders>
            <w:shd w:val="clear" w:color="auto" w:fill="auto"/>
            <w:vAlign w:val="center"/>
          </w:tcPr>
          <w:p w:rsidR="007E5D50" w:rsidRPr="00D21CED" w:rsidRDefault="007E5D50" w:rsidP="007E5D50">
            <w:pPr>
              <w:rPr>
                <w:rFonts w:cs="Arial"/>
                <w:color w:val="000000"/>
                <w:sz w:val="18"/>
                <w:szCs w:val="18"/>
              </w:rPr>
            </w:pPr>
            <w:r w:rsidRPr="00F25E23">
              <w:rPr>
                <w:rFonts w:cs="Arial"/>
                <w:color w:val="000000"/>
                <w:sz w:val="18"/>
                <w:szCs w:val="18"/>
              </w:rPr>
              <w:t>Waiting times for OT assessments (snapshot number of clients in OT allocation worktray)</w:t>
            </w:r>
          </w:p>
        </w:tc>
        <w:tc>
          <w:tcPr>
            <w:tcW w:w="381" w:type="pct"/>
            <w:tcBorders>
              <w:top w:val="single" w:sz="4" w:space="0" w:color="auto"/>
              <w:left w:val="nil"/>
              <w:bottom w:val="single" w:sz="4" w:space="0" w:color="auto"/>
              <w:right w:val="single" w:sz="8" w:space="0" w:color="auto"/>
            </w:tcBorders>
            <w:shd w:val="clear" w:color="auto" w:fill="auto"/>
            <w:vAlign w:val="center"/>
          </w:tcPr>
          <w:p w:rsidR="007E5D50" w:rsidRPr="00D21CED" w:rsidRDefault="007E5D50" w:rsidP="007E5D50">
            <w:pPr>
              <w:jc w:val="center"/>
              <w:rPr>
                <w:rFonts w:cs="Arial"/>
                <w:color w:val="000000"/>
                <w:sz w:val="18"/>
                <w:szCs w:val="18"/>
              </w:rPr>
            </w:pPr>
            <w:r>
              <w:rPr>
                <w:rFonts w:cs="Arial"/>
                <w:color w:val="000000"/>
                <w:sz w:val="18"/>
                <w:szCs w:val="18"/>
              </w:rPr>
              <w:t>L</w:t>
            </w:r>
          </w:p>
        </w:tc>
        <w:tc>
          <w:tcPr>
            <w:tcW w:w="481" w:type="pct"/>
            <w:tcBorders>
              <w:top w:val="single" w:sz="4" w:space="0" w:color="auto"/>
              <w:left w:val="nil"/>
              <w:bottom w:val="single" w:sz="4" w:space="0" w:color="auto"/>
              <w:right w:val="single" w:sz="8" w:space="0" w:color="auto"/>
            </w:tcBorders>
            <w:shd w:val="clear" w:color="auto" w:fill="auto"/>
            <w:vAlign w:val="center"/>
          </w:tcPr>
          <w:p w:rsidR="007E5D50" w:rsidRPr="00D21CED" w:rsidRDefault="007E5D50" w:rsidP="007E5D50">
            <w:pPr>
              <w:jc w:val="center"/>
              <w:rPr>
                <w:rFonts w:cs="Arial"/>
                <w:color w:val="000000"/>
                <w:sz w:val="18"/>
                <w:szCs w:val="18"/>
              </w:rPr>
            </w:pPr>
            <w:r>
              <w:rPr>
                <w:rFonts w:cs="Arial"/>
                <w:color w:val="000000"/>
                <w:sz w:val="18"/>
                <w:szCs w:val="18"/>
              </w:rPr>
              <w:t>1,995</w:t>
            </w:r>
          </w:p>
        </w:tc>
        <w:tc>
          <w:tcPr>
            <w:tcW w:w="481" w:type="pct"/>
            <w:tcBorders>
              <w:top w:val="single" w:sz="4" w:space="0" w:color="auto"/>
              <w:left w:val="nil"/>
              <w:bottom w:val="single" w:sz="4" w:space="0" w:color="auto"/>
              <w:right w:val="single" w:sz="8" w:space="0" w:color="auto"/>
            </w:tcBorders>
            <w:shd w:val="clear" w:color="auto" w:fill="auto"/>
            <w:vAlign w:val="center"/>
          </w:tcPr>
          <w:p w:rsidR="007E5D50" w:rsidRPr="00F25E23" w:rsidRDefault="007E5D50" w:rsidP="007E5D50">
            <w:pPr>
              <w:jc w:val="center"/>
              <w:rPr>
                <w:rFonts w:cs="Arial"/>
                <w:color w:val="000000"/>
                <w:sz w:val="18"/>
                <w:szCs w:val="18"/>
              </w:rPr>
            </w:pPr>
            <w:r w:rsidRPr="00F25E23">
              <w:rPr>
                <w:rFonts w:cs="Arial"/>
                <w:color w:val="000000"/>
                <w:sz w:val="18"/>
              </w:rPr>
              <w:t>1,384</w:t>
            </w:r>
          </w:p>
        </w:tc>
        <w:tc>
          <w:tcPr>
            <w:tcW w:w="481" w:type="pct"/>
            <w:tcBorders>
              <w:top w:val="single" w:sz="4" w:space="0" w:color="auto"/>
              <w:left w:val="nil"/>
              <w:bottom w:val="single" w:sz="4" w:space="0" w:color="auto"/>
              <w:right w:val="single" w:sz="8" w:space="0" w:color="auto"/>
            </w:tcBorders>
            <w:shd w:val="clear" w:color="auto" w:fill="auto"/>
            <w:vAlign w:val="center"/>
          </w:tcPr>
          <w:p w:rsidR="007E5D50" w:rsidRPr="00F25E23" w:rsidRDefault="007E5D50" w:rsidP="007E5D50">
            <w:pPr>
              <w:jc w:val="center"/>
              <w:rPr>
                <w:rFonts w:cs="Arial"/>
                <w:color w:val="000000"/>
                <w:sz w:val="18"/>
                <w:szCs w:val="18"/>
              </w:rPr>
            </w:pPr>
            <w:r w:rsidRPr="00F25E23">
              <w:rPr>
                <w:rFonts w:cs="Arial"/>
                <w:color w:val="000000"/>
                <w:sz w:val="18"/>
              </w:rPr>
              <w:t>1,140</w:t>
            </w:r>
          </w:p>
        </w:tc>
        <w:tc>
          <w:tcPr>
            <w:tcW w:w="481"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7E5D50" w:rsidRPr="00F25E23" w:rsidRDefault="007E5D50" w:rsidP="007E5D50">
            <w:pPr>
              <w:jc w:val="center"/>
              <w:rPr>
                <w:rFonts w:cs="Arial"/>
                <w:color w:val="000000"/>
                <w:sz w:val="18"/>
              </w:rPr>
            </w:pPr>
            <w:r w:rsidRPr="00F25E23">
              <w:rPr>
                <w:rFonts w:cs="Arial"/>
                <w:color w:val="000000"/>
                <w:sz w:val="18"/>
              </w:rPr>
              <w:t>745</w:t>
            </w:r>
          </w:p>
        </w:tc>
        <w:tc>
          <w:tcPr>
            <w:tcW w:w="517" w:type="pct"/>
            <w:tcBorders>
              <w:top w:val="single" w:sz="4" w:space="0" w:color="auto"/>
              <w:left w:val="single" w:sz="4" w:space="0" w:color="auto"/>
              <w:bottom w:val="single" w:sz="4" w:space="0" w:color="auto"/>
              <w:right w:val="single" w:sz="8" w:space="0" w:color="auto"/>
            </w:tcBorders>
            <w:shd w:val="clear" w:color="auto" w:fill="auto"/>
            <w:vAlign w:val="center"/>
          </w:tcPr>
          <w:p w:rsidR="007E5D50" w:rsidRPr="000379A6" w:rsidRDefault="007E5D50" w:rsidP="007E5D50">
            <w:pPr>
              <w:jc w:val="center"/>
              <w:rPr>
                <w:rFonts w:cs="Arial"/>
                <w:color w:val="000000"/>
                <w:sz w:val="18"/>
              </w:rPr>
            </w:pPr>
            <w:r>
              <w:rPr>
                <w:rFonts w:cs="Arial"/>
                <w:color w:val="000000"/>
                <w:sz w:val="18"/>
              </w:rPr>
              <w:t>-</w:t>
            </w:r>
          </w:p>
        </w:tc>
      </w:tr>
      <w:tr w:rsidR="00196133" w:rsidTr="007E5D50">
        <w:trPr>
          <w:trHeight w:val="74"/>
        </w:trPr>
        <w:tc>
          <w:tcPr>
            <w:tcW w:w="217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sidRPr="00D21CED">
              <w:rPr>
                <w:rFonts w:cs="Arial"/>
                <w:color w:val="000000"/>
                <w:sz w:val="18"/>
                <w:szCs w:val="18"/>
              </w:rPr>
              <w:t>Number of reablement referrals  during the year</w:t>
            </w:r>
          </w:p>
        </w:tc>
        <w:tc>
          <w:tcPr>
            <w:tcW w:w="3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H</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3,642</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7,392</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2,079 (3m)</w:t>
            </w:r>
          </w:p>
        </w:tc>
        <w:tc>
          <w:tcPr>
            <w:tcW w:w="481"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7E5D50" w:rsidRDefault="007E5D50" w:rsidP="007E5D50">
            <w:pPr>
              <w:jc w:val="center"/>
              <w:rPr>
                <w:rFonts w:cs="Arial"/>
                <w:color w:val="000000"/>
                <w:sz w:val="18"/>
              </w:rPr>
            </w:pPr>
            <w:r w:rsidRPr="000379A6">
              <w:rPr>
                <w:rFonts w:cs="Arial"/>
                <w:color w:val="000000"/>
                <w:sz w:val="18"/>
              </w:rPr>
              <w:t>2,037</w:t>
            </w:r>
          </w:p>
          <w:p w:rsidR="007E5D50" w:rsidRPr="000379A6" w:rsidRDefault="007E5D50" w:rsidP="007E5D50">
            <w:pPr>
              <w:jc w:val="center"/>
              <w:rPr>
                <w:rFonts w:cs="Arial"/>
                <w:color w:val="000000"/>
                <w:sz w:val="18"/>
                <w:szCs w:val="18"/>
              </w:rPr>
            </w:pPr>
            <w:r>
              <w:rPr>
                <w:rFonts w:cs="Arial"/>
                <w:color w:val="000000"/>
                <w:sz w:val="18"/>
              </w:rPr>
              <w:t>(3m)</w:t>
            </w:r>
          </w:p>
        </w:tc>
        <w:tc>
          <w:tcPr>
            <w:tcW w:w="517"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E5D50" w:rsidRPr="000379A6" w:rsidRDefault="007E5D50" w:rsidP="007E5D50">
            <w:pPr>
              <w:jc w:val="center"/>
              <w:rPr>
                <w:rFonts w:cs="Arial"/>
                <w:color w:val="000000"/>
                <w:sz w:val="18"/>
                <w:szCs w:val="18"/>
              </w:rPr>
            </w:pPr>
            <w:r w:rsidRPr="000379A6">
              <w:rPr>
                <w:rFonts w:cs="Arial"/>
                <w:color w:val="000000"/>
                <w:sz w:val="18"/>
              </w:rPr>
              <w:t>-</w:t>
            </w:r>
          </w:p>
        </w:tc>
      </w:tr>
      <w:tr w:rsidR="00196133" w:rsidTr="007E5D50">
        <w:trPr>
          <w:trHeight w:val="60"/>
        </w:trPr>
        <w:tc>
          <w:tcPr>
            <w:tcW w:w="217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sidRPr="00D21CED">
              <w:rPr>
                <w:rFonts w:cs="Arial"/>
                <w:color w:val="000000"/>
                <w:sz w:val="18"/>
                <w:szCs w:val="18"/>
              </w:rPr>
              <w:t>Number of completed reablement support plans during the year</w:t>
            </w:r>
          </w:p>
        </w:tc>
        <w:tc>
          <w:tcPr>
            <w:tcW w:w="3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H</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3,207</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6,657</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1,851 (3m)</w:t>
            </w:r>
          </w:p>
        </w:tc>
        <w:tc>
          <w:tcPr>
            <w:tcW w:w="481"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7E5D50" w:rsidRDefault="007E5D50" w:rsidP="007E5D50">
            <w:pPr>
              <w:jc w:val="center"/>
              <w:rPr>
                <w:rFonts w:cs="Arial"/>
                <w:color w:val="000000"/>
                <w:sz w:val="18"/>
              </w:rPr>
            </w:pPr>
            <w:r w:rsidRPr="000379A6">
              <w:rPr>
                <w:rFonts w:cs="Arial"/>
                <w:color w:val="000000"/>
                <w:sz w:val="18"/>
              </w:rPr>
              <w:t>1,646</w:t>
            </w:r>
          </w:p>
          <w:p w:rsidR="007E5D50" w:rsidRPr="000379A6" w:rsidRDefault="007E5D50" w:rsidP="007E5D50">
            <w:pPr>
              <w:jc w:val="center"/>
              <w:rPr>
                <w:rFonts w:cs="Arial"/>
                <w:color w:val="000000"/>
                <w:sz w:val="18"/>
                <w:szCs w:val="18"/>
              </w:rPr>
            </w:pPr>
            <w:r>
              <w:rPr>
                <w:rFonts w:cs="Arial"/>
                <w:color w:val="000000"/>
                <w:sz w:val="18"/>
              </w:rPr>
              <w:t>(3m)</w:t>
            </w:r>
          </w:p>
        </w:tc>
        <w:tc>
          <w:tcPr>
            <w:tcW w:w="517"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E5D50" w:rsidRPr="000379A6" w:rsidRDefault="007E5D50" w:rsidP="007E5D50">
            <w:pPr>
              <w:jc w:val="center"/>
              <w:rPr>
                <w:rFonts w:cs="Arial"/>
                <w:color w:val="000000"/>
                <w:sz w:val="18"/>
                <w:szCs w:val="18"/>
              </w:rPr>
            </w:pPr>
            <w:r w:rsidRPr="000379A6">
              <w:rPr>
                <w:rFonts w:cs="Arial"/>
                <w:color w:val="000000"/>
                <w:sz w:val="18"/>
              </w:rPr>
              <w:t>-</w:t>
            </w:r>
          </w:p>
        </w:tc>
      </w:tr>
      <w:tr w:rsidR="00196133" w:rsidTr="007E5D50">
        <w:trPr>
          <w:trHeight w:val="60"/>
        </w:trPr>
        <w:tc>
          <w:tcPr>
            <w:tcW w:w="217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sidRPr="00D21CED">
              <w:rPr>
                <w:rFonts w:cs="Arial"/>
                <w:color w:val="000000"/>
                <w:sz w:val="18"/>
                <w:szCs w:val="18"/>
              </w:rPr>
              <w:t>Proportion of older people (65 and over) who were still at home 91 days after discharge</w:t>
            </w:r>
            <w:r>
              <w:rPr>
                <w:rFonts w:cs="Arial"/>
                <w:color w:val="000000"/>
                <w:sz w:val="18"/>
                <w:szCs w:val="18"/>
              </w:rPr>
              <w:t xml:space="preserve"> from hospital into reablement/</w:t>
            </w:r>
            <w:r w:rsidRPr="00D21CED">
              <w:rPr>
                <w:rFonts w:cs="Arial"/>
                <w:color w:val="000000"/>
                <w:sz w:val="18"/>
                <w:szCs w:val="18"/>
              </w:rPr>
              <w:t>rehabilitation services (ASCOF) from 1 October to 31 December each year</w:t>
            </w:r>
          </w:p>
        </w:tc>
        <w:tc>
          <w:tcPr>
            <w:tcW w:w="3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H</w:t>
            </w:r>
          </w:p>
        </w:tc>
        <w:tc>
          <w:tcPr>
            <w:tcW w:w="4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Pr>
                <w:rFonts w:cs="Arial"/>
                <w:color w:val="000000"/>
                <w:sz w:val="18"/>
                <w:szCs w:val="18"/>
              </w:rPr>
              <w:t>83.8</w:t>
            </w:r>
            <w:r w:rsidRPr="00D21CED">
              <w:rPr>
                <w:rFonts w:cs="Arial"/>
                <w:color w:val="000000"/>
                <w:sz w:val="18"/>
                <w:szCs w:val="18"/>
              </w:rPr>
              <w:t>%</w:t>
            </w:r>
          </w:p>
        </w:tc>
        <w:tc>
          <w:tcPr>
            <w:tcW w:w="4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Pr>
                <w:rFonts w:cs="Arial"/>
                <w:color w:val="000000"/>
                <w:sz w:val="18"/>
                <w:szCs w:val="18"/>
              </w:rPr>
              <w:t>88.1</w:t>
            </w:r>
            <w:r w:rsidRPr="00D21CED">
              <w:rPr>
                <w:rFonts w:cs="Arial"/>
                <w:color w:val="000000"/>
                <w:sz w:val="18"/>
                <w:szCs w:val="18"/>
              </w:rPr>
              <w:t>%</w:t>
            </w:r>
          </w:p>
        </w:tc>
        <w:tc>
          <w:tcPr>
            <w:tcW w:w="4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88.2% (3m)</w:t>
            </w:r>
          </w:p>
        </w:tc>
        <w:tc>
          <w:tcPr>
            <w:tcW w:w="481" w:type="pct"/>
            <w:tcBorders>
              <w:top w:val="single" w:sz="4" w:space="0" w:color="auto"/>
              <w:left w:val="nil"/>
              <w:bottom w:val="single" w:sz="8" w:space="0" w:color="auto"/>
              <w:right w:val="single" w:sz="4" w:space="0" w:color="auto"/>
            </w:tcBorders>
            <w:shd w:val="clear" w:color="auto" w:fill="C5E0B3" w:themeFill="accent6" w:themeFillTint="66"/>
            <w:vAlign w:val="center"/>
          </w:tcPr>
          <w:p w:rsidR="007E5D50" w:rsidRDefault="007E5D50" w:rsidP="007E5D50">
            <w:pPr>
              <w:jc w:val="center"/>
              <w:rPr>
                <w:rFonts w:cs="Arial"/>
                <w:color w:val="000000"/>
                <w:sz w:val="18"/>
              </w:rPr>
            </w:pPr>
            <w:r w:rsidRPr="000379A6">
              <w:rPr>
                <w:rFonts w:cs="Arial"/>
                <w:color w:val="000000"/>
                <w:sz w:val="18"/>
              </w:rPr>
              <w:t>88.2%</w:t>
            </w:r>
          </w:p>
          <w:p w:rsidR="007E5D50" w:rsidRPr="000379A6" w:rsidRDefault="007E5D50" w:rsidP="007E5D50">
            <w:pPr>
              <w:jc w:val="center"/>
              <w:rPr>
                <w:rFonts w:cs="Arial"/>
                <w:color w:val="000000"/>
                <w:sz w:val="18"/>
                <w:szCs w:val="18"/>
              </w:rPr>
            </w:pPr>
            <w:r>
              <w:rPr>
                <w:rFonts w:cs="Arial"/>
                <w:color w:val="000000"/>
                <w:sz w:val="18"/>
              </w:rPr>
              <w:t>(3m)</w:t>
            </w:r>
          </w:p>
        </w:tc>
        <w:tc>
          <w:tcPr>
            <w:tcW w:w="517"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7E5D50" w:rsidRPr="000379A6" w:rsidRDefault="007E5D50" w:rsidP="007E5D50">
            <w:pPr>
              <w:jc w:val="center"/>
              <w:rPr>
                <w:rFonts w:cs="Arial"/>
                <w:color w:val="000000"/>
                <w:sz w:val="18"/>
                <w:szCs w:val="18"/>
              </w:rPr>
            </w:pPr>
            <w:r w:rsidRPr="000379A6">
              <w:rPr>
                <w:rFonts w:cs="Arial"/>
                <w:color w:val="000000"/>
                <w:sz w:val="18"/>
              </w:rPr>
              <w:t>82.9%</w:t>
            </w:r>
          </w:p>
        </w:tc>
      </w:tr>
      <w:tr w:rsidR="00196133" w:rsidTr="007E5D50">
        <w:trPr>
          <w:trHeight w:val="60"/>
        </w:trPr>
        <w:tc>
          <w:tcPr>
            <w:tcW w:w="5000" w:type="pct"/>
            <w:gridSpan w:val="7"/>
            <w:tcBorders>
              <w:top w:val="single" w:sz="8" w:space="0" w:color="auto"/>
              <w:left w:val="single" w:sz="8" w:space="0" w:color="auto"/>
              <w:bottom w:val="single" w:sz="8" w:space="0" w:color="auto"/>
              <w:right w:val="single" w:sz="8" w:space="0" w:color="000000"/>
            </w:tcBorders>
            <w:shd w:val="clear" w:color="000000" w:fill="F2F2F2"/>
          </w:tcPr>
          <w:p w:rsidR="007E5D50" w:rsidRPr="00D21CED" w:rsidRDefault="007E5D50" w:rsidP="007E5D50">
            <w:pPr>
              <w:rPr>
                <w:rFonts w:cs="Arial"/>
                <w:b/>
                <w:bCs/>
                <w:color w:val="000000"/>
                <w:sz w:val="18"/>
                <w:szCs w:val="18"/>
              </w:rPr>
            </w:pPr>
            <w:r w:rsidRPr="00D21CED">
              <w:rPr>
                <w:rFonts w:cs="Arial"/>
                <w:b/>
                <w:bCs/>
                <w:color w:val="000000"/>
                <w:sz w:val="18"/>
                <w:szCs w:val="18"/>
              </w:rPr>
              <w:t>Timeliness of assessment and support</w:t>
            </w:r>
          </w:p>
        </w:tc>
      </w:tr>
      <w:tr w:rsidR="00196133" w:rsidTr="007E5D50">
        <w:trPr>
          <w:trHeight w:val="60"/>
        </w:trPr>
        <w:tc>
          <w:tcPr>
            <w:tcW w:w="2177" w:type="pct"/>
            <w:tcBorders>
              <w:top w:val="nil"/>
              <w:left w:val="single" w:sz="8" w:space="0" w:color="auto"/>
              <w:bottom w:val="single" w:sz="4"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sidRPr="00D21CED">
              <w:rPr>
                <w:rFonts w:cs="Arial"/>
                <w:color w:val="000000"/>
                <w:sz w:val="18"/>
                <w:szCs w:val="18"/>
              </w:rPr>
              <w:t>Assessments completed within 7 days during the year</w:t>
            </w:r>
          </w:p>
        </w:tc>
        <w:tc>
          <w:tcPr>
            <w:tcW w:w="3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H</w:t>
            </w:r>
          </w:p>
        </w:tc>
        <w:tc>
          <w:tcPr>
            <w:tcW w:w="4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Pr>
                <w:rFonts w:cs="Arial"/>
                <w:color w:val="000000"/>
                <w:sz w:val="18"/>
                <w:szCs w:val="18"/>
              </w:rPr>
              <w:t>82.6</w:t>
            </w:r>
            <w:r w:rsidRPr="00D21CED">
              <w:rPr>
                <w:rFonts w:cs="Arial"/>
                <w:color w:val="000000"/>
                <w:sz w:val="18"/>
                <w:szCs w:val="18"/>
              </w:rPr>
              <w:t>%</w:t>
            </w:r>
          </w:p>
        </w:tc>
        <w:tc>
          <w:tcPr>
            <w:tcW w:w="4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Pr>
                <w:rFonts w:cs="Arial"/>
                <w:color w:val="000000"/>
                <w:sz w:val="18"/>
                <w:szCs w:val="18"/>
              </w:rPr>
              <w:t>85.1</w:t>
            </w:r>
            <w:r w:rsidRPr="00D21CED">
              <w:rPr>
                <w:rFonts w:cs="Arial"/>
                <w:color w:val="000000"/>
                <w:sz w:val="18"/>
                <w:szCs w:val="18"/>
              </w:rPr>
              <w:t>%</w:t>
            </w:r>
          </w:p>
        </w:tc>
        <w:tc>
          <w:tcPr>
            <w:tcW w:w="4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87.6% (3m)</w:t>
            </w:r>
          </w:p>
        </w:tc>
        <w:tc>
          <w:tcPr>
            <w:tcW w:w="481" w:type="pct"/>
            <w:tcBorders>
              <w:top w:val="nil"/>
              <w:left w:val="nil"/>
              <w:bottom w:val="single" w:sz="4" w:space="0" w:color="auto"/>
              <w:right w:val="single" w:sz="4" w:space="0" w:color="auto"/>
            </w:tcBorders>
            <w:shd w:val="clear" w:color="auto" w:fill="C5E0B3" w:themeFill="accent6" w:themeFillTint="66"/>
            <w:vAlign w:val="center"/>
          </w:tcPr>
          <w:p w:rsidR="007E5D50" w:rsidRDefault="007E5D50" w:rsidP="007E5D50">
            <w:pPr>
              <w:jc w:val="center"/>
              <w:rPr>
                <w:rFonts w:cs="Arial"/>
                <w:color w:val="000000"/>
                <w:sz w:val="18"/>
                <w:szCs w:val="18"/>
              </w:rPr>
            </w:pPr>
            <w:r w:rsidRPr="000379A6">
              <w:rPr>
                <w:rFonts w:cs="Arial"/>
                <w:color w:val="000000"/>
                <w:sz w:val="18"/>
                <w:szCs w:val="18"/>
              </w:rPr>
              <w:t>87.1%</w:t>
            </w:r>
          </w:p>
          <w:p w:rsidR="007E5D50" w:rsidRPr="000379A6" w:rsidRDefault="007E5D50" w:rsidP="007E5D50">
            <w:pPr>
              <w:jc w:val="center"/>
              <w:rPr>
                <w:rFonts w:cs="Arial"/>
                <w:color w:val="000000"/>
                <w:sz w:val="18"/>
                <w:szCs w:val="18"/>
              </w:rPr>
            </w:pPr>
            <w:r>
              <w:rPr>
                <w:rFonts w:cs="Arial"/>
                <w:color w:val="000000"/>
                <w:sz w:val="18"/>
                <w:szCs w:val="18"/>
              </w:rPr>
              <w:t>(3m)</w:t>
            </w:r>
          </w:p>
        </w:tc>
        <w:tc>
          <w:tcPr>
            <w:tcW w:w="517" w:type="pct"/>
            <w:tcBorders>
              <w:top w:val="nil"/>
              <w:left w:val="single" w:sz="4" w:space="0" w:color="auto"/>
              <w:bottom w:val="single" w:sz="4" w:space="0" w:color="auto"/>
              <w:right w:val="single" w:sz="8" w:space="0" w:color="auto"/>
            </w:tcBorders>
            <w:shd w:val="clear" w:color="auto" w:fill="auto"/>
            <w:vAlign w:val="center"/>
            <w:hideMark/>
          </w:tcPr>
          <w:p w:rsidR="007E5D50" w:rsidRPr="000379A6" w:rsidRDefault="007E5D50" w:rsidP="007E5D50">
            <w:pPr>
              <w:jc w:val="center"/>
              <w:rPr>
                <w:rFonts w:cs="Arial"/>
                <w:color w:val="000000"/>
                <w:sz w:val="18"/>
                <w:szCs w:val="18"/>
              </w:rPr>
            </w:pPr>
            <w:r w:rsidRPr="000379A6">
              <w:rPr>
                <w:rFonts w:cs="Arial"/>
                <w:color w:val="000000"/>
                <w:sz w:val="18"/>
                <w:szCs w:val="18"/>
              </w:rPr>
              <w:t>-</w:t>
            </w:r>
          </w:p>
        </w:tc>
      </w:tr>
      <w:tr w:rsidR="00196133" w:rsidTr="007E5D50">
        <w:trPr>
          <w:trHeight w:val="207"/>
        </w:trPr>
        <w:tc>
          <w:tcPr>
            <w:tcW w:w="217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sidRPr="00D21CED">
              <w:rPr>
                <w:rFonts w:cs="Arial"/>
                <w:color w:val="000000"/>
                <w:sz w:val="18"/>
                <w:szCs w:val="18"/>
              </w:rPr>
              <w:t>Asses</w:t>
            </w:r>
            <w:r>
              <w:rPr>
                <w:rFonts w:cs="Arial"/>
                <w:color w:val="000000"/>
                <w:sz w:val="18"/>
                <w:szCs w:val="18"/>
              </w:rPr>
              <w:t>sments completed within 28 days</w:t>
            </w:r>
            <w:r w:rsidRPr="00D21CED">
              <w:rPr>
                <w:rFonts w:cs="Arial"/>
                <w:color w:val="000000"/>
                <w:sz w:val="18"/>
                <w:szCs w:val="18"/>
              </w:rPr>
              <w:t xml:space="preserve"> during the year</w:t>
            </w:r>
          </w:p>
        </w:tc>
        <w:tc>
          <w:tcPr>
            <w:tcW w:w="3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H</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Pr>
                <w:rFonts w:cs="Arial"/>
                <w:color w:val="000000"/>
                <w:sz w:val="18"/>
                <w:szCs w:val="18"/>
              </w:rPr>
              <w:t>94.6</w:t>
            </w:r>
            <w:r w:rsidRPr="00D21CED">
              <w:rPr>
                <w:rFonts w:cs="Arial"/>
                <w:color w:val="000000"/>
                <w:sz w:val="18"/>
                <w:szCs w:val="18"/>
              </w:rPr>
              <w:t>%</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Pr>
                <w:rFonts w:cs="Arial"/>
                <w:color w:val="000000"/>
                <w:sz w:val="18"/>
                <w:szCs w:val="18"/>
              </w:rPr>
              <w:t>95.6</w:t>
            </w:r>
            <w:r w:rsidRPr="00D21CED">
              <w:rPr>
                <w:rFonts w:cs="Arial"/>
                <w:color w:val="000000"/>
                <w:sz w:val="18"/>
                <w:szCs w:val="18"/>
              </w:rPr>
              <w:t>%</w:t>
            </w:r>
          </w:p>
        </w:tc>
        <w:tc>
          <w:tcPr>
            <w:tcW w:w="481" w:type="pct"/>
            <w:tcBorders>
              <w:top w:val="single" w:sz="4" w:space="0" w:color="auto"/>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96.1% (3m)</w:t>
            </w:r>
          </w:p>
        </w:tc>
        <w:tc>
          <w:tcPr>
            <w:tcW w:w="481" w:type="pct"/>
            <w:tcBorders>
              <w:top w:val="single" w:sz="4" w:space="0" w:color="auto"/>
              <w:left w:val="nil"/>
              <w:bottom w:val="single" w:sz="4" w:space="0" w:color="auto"/>
              <w:right w:val="single" w:sz="4" w:space="0" w:color="auto"/>
            </w:tcBorders>
            <w:shd w:val="clear" w:color="auto" w:fill="C5E0B3" w:themeFill="accent6" w:themeFillTint="66"/>
            <w:vAlign w:val="center"/>
          </w:tcPr>
          <w:p w:rsidR="007E5D50" w:rsidRDefault="007E5D50" w:rsidP="007E5D50">
            <w:pPr>
              <w:jc w:val="center"/>
              <w:rPr>
                <w:rFonts w:cs="Arial"/>
                <w:color w:val="000000"/>
                <w:sz w:val="18"/>
                <w:szCs w:val="18"/>
              </w:rPr>
            </w:pPr>
            <w:r w:rsidRPr="000379A6">
              <w:rPr>
                <w:rFonts w:cs="Arial"/>
                <w:color w:val="000000"/>
                <w:sz w:val="18"/>
                <w:szCs w:val="18"/>
              </w:rPr>
              <w:t>96.3%</w:t>
            </w:r>
          </w:p>
          <w:p w:rsidR="007E5D50" w:rsidRPr="000379A6" w:rsidRDefault="007E5D50" w:rsidP="007E5D50">
            <w:pPr>
              <w:jc w:val="center"/>
              <w:rPr>
                <w:rFonts w:cs="Arial"/>
                <w:color w:val="000000"/>
                <w:sz w:val="18"/>
                <w:szCs w:val="18"/>
              </w:rPr>
            </w:pPr>
            <w:r>
              <w:rPr>
                <w:rFonts w:cs="Arial"/>
                <w:color w:val="000000"/>
                <w:sz w:val="18"/>
                <w:szCs w:val="18"/>
              </w:rPr>
              <w:t>(3m)</w:t>
            </w:r>
          </w:p>
        </w:tc>
        <w:tc>
          <w:tcPr>
            <w:tcW w:w="517"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7E5D50" w:rsidRPr="000379A6" w:rsidRDefault="007E5D50" w:rsidP="007E5D50">
            <w:pPr>
              <w:jc w:val="center"/>
              <w:rPr>
                <w:rFonts w:cs="Arial"/>
                <w:color w:val="000000"/>
                <w:sz w:val="18"/>
                <w:szCs w:val="18"/>
              </w:rPr>
            </w:pPr>
            <w:r w:rsidRPr="000379A6">
              <w:rPr>
                <w:rFonts w:cs="Arial"/>
                <w:color w:val="000000"/>
                <w:sz w:val="18"/>
                <w:szCs w:val="18"/>
              </w:rPr>
              <w:t>-</w:t>
            </w:r>
          </w:p>
        </w:tc>
      </w:tr>
      <w:tr w:rsidR="00196133" w:rsidTr="007E5D50">
        <w:trPr>
          <w:trHeight w:val="60"/>
        </w:trPr>
        <w:tc>
          <w:tcPr>
            <w:tcW w:w="217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Pr>
                <w:rFonts w:cs="Arial"/>
                <w:color w:val="000000"/>
                <w:sz w:val="18"/>
                <w:szCs w:val="18"/>
              </w:rPr>
              <w:t>Delayed t</w:t>
            </w:r>
            <w:r w:rsidRPr="00D21CED">
              <w:rPr>
                <w:rFonts w:cs="Arial"/>
                <w:color w:val="000000"/>
                <w:sz w:val="18"/>
                <w:szCs w:val="18"/>
              </w:rPr>
              <w:t xml:space="preserve">ransfers of care from hospital (DToC) – total delayed days due to social care in  month </w:t>
            </w:r>
            <w:r>
              <w:rPr>
                <w:rFonts w:cs="Arial"/>
                <w:color w:val="000000"/>
                <w:sz w:val="18"/>
                <w:szCs w:val="18"/>
              </w:rPr>
              <w:t>as detailed</w:t>
            </w:r>
            <w:r w:rsidRPr="00D21CED">
              <w:rPr>
                <w:rFonts w:cs="Arial"/>
                <w:color w:val="000000"/>
                <w:sz w:val="18"/>
                <w:szCs w:val="18"/>
              </w:rPr>
              <w:t xml:space="preserve"> each year</w:t>
            </w:r>
          </w:p>
        </w:tc>
        <w:tc>
          <w:tcPr>
            <w:tcW w:w="3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L</w:t>
            </w:r>
          </w:p>
        </w:tc>
        <w:tc>
          <w:tcPr>
            <w:tcW w:w="4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2,167</w:t>
            </w:r>
            <w:r>
              <w:rPr>
                <w:rFonts w:cs="Arial"/>
                <w:color w:val="000000"/>
                <w:sz w:val="18"/>
                <w:szCs w:val="18"/>
              </w:rPr>
              <w:t xml:space="preserve"> (Mar 17)</w:t>
            </w:r>
          </w:p>
        </w:tc>
        <w:tc>
          <w:tcPr>
            <w:tcW w:w="4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1,232</w:t>
            </w:r>
            <w:r>
              <w:rPr>
                <w:rFonts w:cs="Arial"/>
                <w:color w:val="000000"/>
                <w:sz w:val="18"/>
                <w:szCs w:val="18"/>
              </w:rPr>
              <w:t xml:space="preserve"> (Mar 18)</w:t>
            </w:r>
          </w:p>
        </w:tc>
        <w:tc>
          <w:tcPr>
            <w:tcW w:w="4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1,093    (Jun 18)</w:t>
            </w:r>
          </w:p>
        </w:tc>
        <w:tc>
          <w:tcPr>
            <w:tcW w:w="481" w:type="pct"/>
            <w:tcBorders>
              <w:top w:val="single" w:sz="4" w:space="0" w:color="auto"/>
              <w:left w:val="nil"/>
              <w:bottom w:val="single" w:sz="8" w:space="0" w:color="auto"/>
              <w:right w:val="single" w:sz="4" w:space="0" w:color="auto"/>
            </w:tcBorders>
            <w:shd w:val="clear" w:color="auto" w:fill="C5E0B3" w:themeFill="accent6" w:themeFillTint="66"/>
            <w:vAlign w:val="center"/>
          </w:tcPr>
          <w:p w:rsidR="007E5D50" w:rsidRPr="000379A6" w:rsidRDefault="007E5D50" w:rsidP="007E5D50">
            <w:pPr>
              <w:jc w:val="center"/>
              <w:rPr>
                <w:rFonts w:cs="Arial"/>
                <w:color w:val="000000"/>
                <w:sz w:val="18"/>
                <w:szCs w:val="18"/>
              </w:rPr>
            </w:pPr>
            <w:r w:rsidRPr="000379A6">
              <w:rPr>
                <w:rFonts w:cs="Arial"/>
                <w:color w:val="000000"/>
                <w:sz w:val="18"/>
                <w:szCs w:val="18"/>
              </w:rPr>
              <w:t>1,102</w:t>
            </w:r>
            <w:r w:rsidRPr="000379A6">
              <w:rPr>
                <w:rFonts w:cs="Arial"/>
                <w:color w:val="000000"/>
                <w:sz w:val="18"/>
                <w:szCs w:val="18"/>
              </w:rPr>
              <w:br/>
              <w:t>(Sep 18)</w:t>
            </w:r>
          </w:p>
        </w:tc>
        <w:tc>
          <w:tcPr>
            <w:tcW w:w="517"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7E5D50" w:rsidRPr="000379A6" w:rsidRDefault="007E5D50" w:rsidP="007E5D50">
            <w:pPr>
              <w:jc w:val="center"/>
              <w:rPr>
                <w:rFonts w:cs="Arial"/>
                <w:color w:val="000000"/>
                <w:sz w:val="18"/>
                <w:szCs w:val="18"/>
              </w:rPr>
            </w:pPr>
            <w:r w:rsidRPr="000379A6">
              <w:rPr>
                <w:rFonts w:cs="Arial"/>
                <w:color w:val="000000"/>
                <w:sz w:val="18"/>
                <w:szCs w:val="18"/>
              </w:rPr>
              <w:t>-</w:t>
            </w:r>
          </w:p>
        </w:tc>
      </w:tr>
      <w:tr w:rsidR="00196133" w:rsidTr="007E5D50">
        <w:trPr>
          <w:trHeight w:val="60"/>
        </w:trPr>
        <w:tc>
          <w:tcPr>
            <w:tcW w:w="5000" w:type="pct"/>
            <w:gridSpan w:val="7"/>
            <w:tcBorders>
              <w:top w:val="single" w:sz="8" w:space="0" w:color="auto"/>
              <w:left w:val="single" w:sz="8" w:space="0" w:color="auto"/>
              <w:bottom w:val="single" w:sz="8" w:space="0" w:color="auto"/>
              <w:right w:val="single" w:sz="8" w:space="0" w:color="000000"/>
            </w:tcBorders>
            <w:shd w:val="clear" w:color="000000" w:fill="F2F2F2"/>
          </w:tcPr>
          <w:p w:rsidR="007E5D50" w:rsidRPr="00D21CED" w:rsidRDefault="007E5D50" w:rsidP="007E5D50">
            <w:pPr>
              <w:rPr>
                <w:rFonts w:cs="Arial"/>
                <w:b/>
                <w:bCs/>
                <w:color w:val="000000"/>
                <w:sz w:val="18"/>
                <w:szCs w:val="18"/>
              </w:rPr>
            </w:pPr>
            <w:r w:rsidRPr="00D21CED">
              <w:rPr>
                <w:rFonts w:cs="Arial"/>
                <w:b/>
                <w:bCs/>
                <w:color w:val="000000"/>
                <w:sz w:val="18"/>
                <w:szCs w:val="18"/>
              </w:rPr>
              <w:t>Quality of services</w:t>
            </w:r>
          </w:p>
        </w:tc>
      </w:tr>
      <w:tr w:rsidR="00196133" w:rsidTr="007E5D50">
        <w:trPr>
          <w:trHeight w:val="60"/>
        </w:trPr>
        <w:tc>
          <w:tcPr>
            <w:tcW w:w="2177" w:type="pct"/>
            <w:tcBorders>
              <w:top w:val="nil"/>
              <w:left w:val="single" w:sz="8" w:space="0" w:color="auto"/>
              <w:bottom w:val="single" w:sz="4"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sidRPr="00D21CED">
              <w:rPr>
                <w:rFonts w:cs="Arial"/>
                <w:color w:val="000000"/>
                <w:sz w:val="18"/>
                <w:szCs w:val="18"/>
              </w:rPr>
              <w:t>Care Quality Commission  – Care Home ratings good/outstanding snapshot as at 31 March</w:t>
            </w:r>
          </w:p>
        </w:tc>
        <w:tc>
          <w:tcPr>
            <w:tcW w:w="3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H</w:t>
            </w:r>
          </w:p>
        </w:tc>
        <w:tc>
          <w:tcPr>
            <w:tcW w:w="4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Pr>
                <w:rFonts w:cs="Arial"/>
                <w:color w:val="000000"/>
                <w:sz w:val="18"/>
                <w:szCs w:val="18"/>
              </w:rPr>
              <w:t>70.0</w:t>
            </w:r>
            <w:r w:rsidRPr="00D21CED">
              <w:rPr>
                <w:rFonts w:cs="Arial"/>
                <w:color w:val="000000"/>
                <w:sz w:val="18"/>
                <w:szCs w:val="18"/>
              </w:rPr>
              <w:t>%</w:t>
            </w:r>
          </w:p>
        </w:tc>
        <w:tc>
          <w:tcPr>
            <w:tcW w:w="4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Pr>
                <w:rFonts w:cs="Arial"/>
                <w:color w:val="000000"/>
                <w:sz w:val="18"/>
                <w:szCs w:val="18"/>
              </w:rPr>
              <w:t>75.9</w:t>
            </w:r>
            <w:r w:rsidRPr="00D21CED">
              <w:rPr>
                <w:rFonts w:cs="Arial"/>
                <w:color w:val="000000"/>
                <w:sz w:val="18"/>
                <w:szCs w:val="18"/>
              </w:rPr>
              <w:t>%</w:t>
            </w:r>
          </w:p>
        </w:tc>
        <w:tc>
          <w:tcPr>
            <w:tcW w:w="481" w:type="pct"/>
            <w:tcBorders>
              <w:top w:val="nil"/>
              <w:left w:val="nil"/>
              <w:bottom w:val="single" w:sz="4"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78.8% (Jun 18)</w:t>
            </w:r>
          </w:p>
        </w:tc>
        <w:tc>
          <w:tcPr>
            <w:tcW w:w="481" w:type="pct"/>
            <w:tcBorders>
              <w:top w:val="nil"/>
              <w:left w:val="nil"/>
              <w:bottom w:val="single" w:sz="4" w:space="0" w:color="auto"/>
              <w:right w:val="single" w:sz="4" w:space="0" w:color="auto"/>
            </w:tcBorders>
            <w:shd w:val="clear" w:color="auto" w:fill="F7CAAC" w:themeFill="accent2" w:themeFillTint="66"/>
            <w:vAlign w:val="center"/>
          </w:tcPr>
          <w:p w:rsidR="007E5D50" w:rsidRPr="000379A6" w:rsidRDefault="007E5D50" w:rsidP="007E5D50">
            <w:pPr>
              <w:jc w:val="center"/>
              <w:rPr>
                <w:rFonts w:cs="Arial"/>
                <w:color w:val="000000"/>
                <w:sz w:val="18"/>
              </w:rPr>
            </w:pPr>
            <w:r w:rsidRPr="000379A6">
              <w:rPr>
                <w:rFonts w:cs="Arial"/>
                <w:color w:val="000000"/>
                <w:sz w:val="18"/>
              </w:rPr>
              <w:t>80.4%</w:t>
            </w:r>
          </w:p>
          <w:p w:rsidR="007E5D50" w:rsidRPr="000379A6" w:rsidRDefault="007E5D50" w:rsidP="007E5D50">
            <w:pPr>
              <w:jc w:val="center"/>
              <w:rPr>
                <w:rFonts w:cs="Arial"/>
                <w:color w:val="000000"/>
                <w:sz w:val="18"/>
                <w:szCs w:val="18"/>
              </w:rPr>
            </w:pPr>
            <w:r w:rsidRPr="000379A6">
              <w:rPr>
                <w:rFonts w:cs="Arial"/>
                <w:color w:val="000000"/>
                <w:sz w:val="18"/>
              </w:rPr>
              <w:t>(Sep 18)</w:t>
            </w:r>
          </w:p>
        </w:tc>
        <w:tc>
          <w:tcPr>
            <w:tcW w:w="517" w:type="pct"/>
            <w:tcBorders>
              <w:top w:val="nil"/>
              <w:left w:val="single" w:sz="4" w:space="0" w:color="auto"/>
              <w:bottom w:val="single" w:sz="4" w:space="0" w:color="auto"/>
              <w:right w:val="single" w:sz="8" w:space="0" w:color="auto"/>
            </w:tcBorders>
            <w:shd w:val="clear" w:color="auto" w:fill="auto"/>
            <w:vAlign w:val="center"/>
            <w:hideMark/>
          </w:tcPr>
          <w:p w:rsidR="007E5D50" w:rsidRPr="000379A6" w:rsidRDefault="007E5D50" w:rsidP="007E5D50">
            <w:pPr>
              <w:jc w:val="center"/>
              <w:rPr>
                <w:rFonts w:cs="Arial"/>
                <w:color w:val="000000"/>
                <w:sz w:val="18"/>
                <w:szCs w:val="18"/>
              </w:rPr>
            </w:pPr>
            <w:r w:rsidRPr="000379A6">
              <w:rPr>
                <w:rFonts w:cs="Arial"/>
                <w:color w:val="000000"/>
                <w:sz w:val="18"/>
              </w:rPr>
              <w:t>80.8%</w:t>
            </w:r>
          </w:p>
        </w:tc>
      </w:tr>
      <w:tr w:rsidR="00196133" w:rsidTr="007E5D50">
        <w:trPr>
          <w:trHeight w:val="60"/>
        </w:trPr>
        <w:tc>
          <w:tcPr>
            <w:tcW w:w="217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E5D50" w:rsidRPr="00D21CED" w:rsidRDefault="007E5D50" w:rsidP="007E5D50">
            <w:pPr>
              <w:rPr>
                <w:rFonts w:cs="Arial"/>
                <w:color w:val="000000"/>
                <w:sz w:val="18"/>
                <w:szCs w:val="18"/>
              </w:rPr>
            </w:pPr>
            <w:r w:rsidRPr="00D21CED">
              <w:rPr>
                <w:rFonts w:cs="Arial"/>
                <w:color w:val="000000"/>
                <w:sz w:val="18"/>
                <w:szCs w:val="18"/>
              </w:rPr>
              <w:t>C</w:t>
            </w:r>
            <w:r>
              <w:rPr>
                <w:rFonts w:cs="Arial"/>
                <w:color w:val="000000"/>
                <w:sz w:val="18"/>
                <w:szCs w:val="18"/>
              </w:rPr>
              <w:t xml:space="preserve">are </w:t>
            </w:r>
            <w:r w:rsidRPr="00D21CED">
              <w:rPr>
                <w:rFonts w:cs="Arial"/>
                <w:color w:val="000000"/>
                <w:sz w:val="18"/>
                <w:szCs w:val="18"/>
              </w:rPr>
              <w:t>Q</w:t>
            </w:r>
            <w:r>
              <w:rPr>
                <w:rFonts w:cs="Arial"/>
                <w:color w:val="000000"/>
                <w:sz w:val="18"/>
                <w:szCs w:val="18"/>
              </w:rPr>
              <w:t xml:space="preserve">uality </w:t>
            </w:r>
            <w:r w:rsidRPr="00D21CED">
              <w:rPr>
                <w:rFonts w:cs="Arial"/>
                <w:color w:val="000000"/>
                <w:sz w:val="18"/>
                <w:szCs w:val="18"/>
              </w:rPr>
              <w:t>C</w:t>
            </w:r>
            <w:r>
              <w:rPr>
                <w:rFonts w:cs="Arial"/>
                <w:color w:val="000000"/>
                <w:sz w:val="18"/>
                <w:szCs w:val="18"/>
              </w:rPr>
              <w:t>ommission</w:t>
            </w:r>
            <w:r w:rsidRPr="00D21CED">
              <w:rPr>
                <w:rFonts w:cs="Arial"/>
                <w:color w:val="000000"/>
                <w:sz w:val="18"/>
                <w:szCs w:val="18"/>
              </w:rPr>
              <w:t xml:space="preserve"> Community Care Service ratings  snapshot as at 31 March</w:t>
            </w:r>
          </w:p>
        </w:tc>
        <w:tc>
          <w:tcPr>
            <w:tcW w:w="3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H</w:t>
            </w:r>
          </w:p>
        </w:tc>
        <w:tc>
          <w:tcPr>
            <w:tcW w:w="4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Pr>
                <w:rFonts w:cs="Arial"/>
                <w:color w:val="000000"/>
                <w:sz w:val="18"/>
                <w:szCs w:val="18"/>
              </w:rPr>
              <w:t>80.1</w:t>
            </w:r>
            <w:r w:rsidRPr="00D21CED">
              <w:rPr>
                <w:rFonts w:cs="Arial"/>
                <w:color w:val="000000"/>
                <w:sz w:val="18"/>
                <w:szCs w:val="18"/>
              </w:rPr>
              <w:t>%</w:t>
            </w:r>
          </w:p>
        </w:tc>
        <w:tc>
          <w:tcPr>
            <w:tcW w:w="4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Pr>
                <w:rFonts w:cs="Arial"/>
                <w:color w:val="000000"/>
                <w:sz w:val="18"/>
                <w:szCs w:val="18"/>
              </w:rPr>
              <w:t>91.</w:t>
            </w:r>
            <w:r w:rsidRPr="00D21CED">
              <w:rPr>
                <w:rFonts w:cs="Arial"/>
                <w:color w:val="000000"/>
                <w:sz w:val="18"/>
                <w:szCs w:val="18"/>
              </w:rPr>
              <w:t>0%</w:t>
            </w:r>
          </w:p>
        </w:tc>
        <w:tc>
          <w:tcPr>
            <w:tcW w:w="481" w:type="pct"/>
            <w:tcBorders>
              <w:top w:val="single" w:sz="4" w:space="0" w:color="auto"/>
              <w:left w:val="nil"/>
              <w:bottom w:val="single" w:sz="8" w:space="0" w:color="auto"/>
              <w:right w:val="single" w:sz="8" w:space="0" w:color="auto"/>
            </w:tcBorders>
            <w:shd w:val="clear" w:color="auto" w:fill="auto"/>
            <w:vAlign w:val="center"/>
            <w:hideMark/>
          </w:tcPr>
          <w:p w:rsidR="007E5D50" w:rsidRPr="00D21CED" w:rsidRDefault="007E5D50" w:rsidP="007E5D50">
            <w:pPr>
              <w:jc w:val="center"/>
              <w:rPr>
                <w:rFonts w:cs="Arial"/>
                <w:color w:val="000000"/>
                <w:sz w:val="18"/>
                <w:szCs w:val="18"/>
              </w:rPr>
            </w:pPr>
            <w:r w:rsidRPr="00D21CED">
              <w:rPr>
                <w:rFonts w:cs="Arial"/>
                <w:color w:val="000000"/>
                <w:sz w:val="18"/>
                <w:szCs w:val="18"/>
              </w:rPr>
              <w:t>92.8% (Jun 18)</w:t>
            </w:r>
          </w:p>
        </w:tc>
        <w:tc>
          <w:tcPr>
            <w:tcW w:w="481" w:type="pct"/>
            <w:tcBorders>
              <w:top w:val="single" w:sz="4" w:space="0" w:color="auto"/>
              <w:left w:val="nil"/>
              <w:bottom w:val="single" w:sz="8" w:space="0" w:color="auto"/>
              <w:right w:val="single" w:sz="4" w:space="0" w:color="auto"/>
            </w:tcBorders>
            <w:shd w:val="clear" w:color="auto" w:fill="C5E0B3" w:themeFill="accent6" w:themeFillTint="66"/>
            <w:vAlign w:val="center"/>
          </w:tcPr>
          <w:p w:rsidR="007E5D50" w:rsidRPr="000379A6" w:rsidRDefault="007E5D50" w:rsidP="007E5D50">
            <w:pPr>
              <w:jc w:val="center"/>
              <w:rPr>
                <w:rFonts w:cs="Arial"/>
                <w:color w:val="000000"/>
                <w:sz w:val="18"/>
              </w:rPr>
            </w:pPr>
            <w:r w:rsidRPr="000379A6">
              <w:rPr>
                <w:rFonts w:cs="Arial"/>
                <w:color w:val="000000"/>
                <w:sz w:val="18"/>
              </w:rPr>
              <w:t>94.0%</w:t>
            </w:r>
          </w:p>
          <w:p w:rsidR="007E5D50" w:rsidRPr="000379A6" w:rsidRDefault="007E5D50" w:rsidP="007E5D50">
            <w:pPr>
              <w:jc w:val="center"/>
              <w:rPr>
                <w:rFonts w:cs="Arial"/>
                <w:color w:val="000000"/>
                <w:sz w:val="18"/>
              </w:rPr>
            </w:pPr>
            <w:r w:rsidRPr="000E598D">
              <w:rPr>
                <w:rFonts w:cs="Arial"/>
                <w:color w:val="000000"/>
                <w:sz w:val="18"/>
                <w:shd w:val="clear" w:color="auto" w:fill="C5E0B3" w:themeFill="accent6" w:themeFillTint="66"/>
              </w:rPr>
              <w:t>(Sep</w:t>
            </w:r>
            <w:r w:rsidRPr="000379A6">
              <w:rPr>
                <w:rFonts w:cs="Arial"/>
                <w:color w:val="000000"/>
                <w:sz w:val="18"/>
              </w:rPr>
              <w:t xml:space="preserve"> 18)</w:t>
            </w:r>
          </w:p>
        </w:tc>
        <w:tc>
          <w:tcPr>
            <w:tcW w:w="517"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7E5D50" w:rsidRPr="000379A6" w:rsidRDefault="007E5D50" w:rsidP="007E5D50">
            <w:pPr>
              <w:jc w:val="center"/>
              <w:rPr>
                <w:rFonts w:cs="Arial"/>
                <w:color w:val="000000"/>
                <w:sz w:val="18"/>
                <w:szCs w:val="18"/>
              </w:rPr>
            </w:pPr>
            <w:r w:rsidRPr="000379A6">
              <w:rPr>
                <w:rFonts w:cs="Arial"/>
                <w:color w:val="000000"/>
                <w:sz w:val="18"/>
              </w:rPr>
              <w:t>86.5%</w:t>
            </w:r>
          </w:p>
        </w:tc>
      </w:tr>
    </w:tbl>
    <w:p w:rsidR="007E5D50" w:rsidRDefault="007E5D50" w:rsidP="007E5D50">
      <w:pPr>
        <w:contextualSpacing/>
        <w:rPr>
          <w:rFonts w:eastAsiaTheme="minorHAnsi" w:cs="Arial"/>
          <w:i/>
          <w:szCs w:val="24"/>
          <w:lang w:eastAsia="en-US"/>
        </w:rPr>
      </w:pPr>
    </w:p>
    <w:p w:rsidR="007E5D50" w:rsidRDefault="007E5D50" w:rsidP="007E5D50">
      <w:pPr>
        <w:contextualSpacing/>
        <w:rPr>
          <w:rFonts w:eastAsiaTheme="minorHAnsi" w:cs="Arial"/>
          <w:i/>
          <w:szCs w:val="24"/>
          <w:lang w:eastAsia="en-US"/>
        </w:rPr>
      </w:pPr>
    </w:p>
    <w:p w:rsidR="007E5D50" w:rsidRDefault="007E5D50" w:rsidP="007E5D50">
      <w:pPr>
        <w:contextualSpacing/>
        <w:rPr>
          <w:rFonts w:eastAsiaTheme="minorHAnsi" w:cs="Arial"/>
          <w:i/>
          <w:szCs w:val="24"/>
          <w:lang w:eastAsia="en-US"/>
        </w:rPr>
      </w:pPr>
    </w:p>
    <w:p w:rsidR="007E5D50" w:rsidRDefault="007E5D50" w:rsidP="007E5D50">
      <w:pPr>
        <w:contextualSpacing/>
        <w:rPr>
          <w:rFonts w:eastAsiaTheme="minorHAnsi" w:cs="Arial"/>
          <w:i/>
          <w:szCs w:val="24"/>
          <w:lang w:eastAsia="en-US"/>
        </w:rPr>
      </w:pPr>
    </w:p>
    <w:p w:rsidR="007E5D50" w:rsidRDefault="007E5D50" w:rsidP="007E5D50">
      <w:pPr>
        <w:contextualSpacing/>
        <w:rPr>
          <w:rFonts w:eastAsiaTheme="minorHAnsi" w:cs="Arial"/>
          <w:i/>
          <w:szCs w:val="24"/>
          <w:lang w:eastAsia="en-US"/>
        </w:rPr>
      </w:pPr>
    </w:p>
    <w:p w:rsidR="007E5D50" w:rsidRPr="00E0027E" w:rsidRDefault="007E5D50" w:rsidP="007E5D50">
      <w:pPr>
        <w:contextualSpacing/>
        <w:rPr>
          <w:rFonts w:cs="Arial"/>
          <w:szCs w:val="24"/>
        </w:rPr>
      </w:pPr>
      <w:r>
        <w:rPr>
          <w:rFonts w:eastAsiaTheme="minorHAnsi" w:cs="Arial"/>
          <w:i/>
          <w:szCs w:val="24"/>
          <w:lang w:eastAsia="en-US"/>
        </w:rPr>
        <w:lastRenderedPageBreak/>
        <w:t>Support for people to remain independent</w:t>
      </w:r>
    </w:p>
    <w:p w:rsidR="007E5D50" w:rsidRPr="00C52897" w:rsidRDefault="007E5D50" w:rsidP="007E5D50">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The focus on maximising people's independence continues to be demonstrated by the number of people who are receiving reablement and its effectiveness.  </w:t>
      </w:r>
      <w:r w:rsidRPr="00C52897">
        <w:rPr>
          <w:rFonts w:ascii="Arial" w:hAnsi="Arial" w:cs="Arial"/>
          <w:color w:val="000000" w:themeColor="text1"/>
          <w:sz w:val="24"/>
          <w:szCs w:val="24"/>
        </w:rPr>
        <w:t>However, concerns remain about the level of residential admissions for older people</w:t>
      </w:r>
      <w:r>
        <w:rPr>
          <w:rFonts w:ascii="Arial" w:hAnsi="Arial" w:cs="Arial"/>
          <w:color w:val="000000" w:themeColor="text1"/>
          <w:sz w:val="24"/>
          <w:szCs w:val="24"/>
        </w:rPr>
        <w:t xml:space="preserve"> as we remain higher than the national average, and various options are being considered to reduce this.</w:t>
      </w:r>
      <w:r w:rsidRPr="00C52897">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rsidR="007E5D50" w:rsidRPr="00C52897" w:rsidRDefault="007E5D50" w:rsidP="007E5D50">
      <w:pPr>
        <w:pStyle w:val="NoSpacing"/>
        <w:jc w:val="both"/>
        <w:rPr>
          <w:rFonts w:ascii="Arial" w:hAnsi="Arial" w:cs="Arial"/>
          <w:color w:val="000000" w:themeColor="text1"/>
          <w:sz w:val="24"/>
          <w:szCs w:val="24"/>
        </w:rPr>
      </w:pPr>
    </w:p>
    <w:p w:rsidR="007E5D50" w:rsidRPr="00C52897" w:rsidRDefault="007E5D50" w:rsidP="007E5D50">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The number of people waiting for </w:t>
      </w:r>
      <w:r w:rsidRPr="00C52897">
        <w:rPr>
          <w:rFonts w:ascii="Arial" w:hAnsi="Arial" w:cs="Arial"/>
          <w:color w:val="000000" w:themeColor="text1"/>
          <w:sz w:val="24"/>
          <w:szCs w:val="24"/>
        </w:rPr>
        <w:t xml:space="preserve">OT assessments </w:t>
      </w:r>
      <w:r>
        <w:rPr>
          <w:rFonts w:ascii="Arial" w:hAnsi="Arial" w:cs="Arial"/>
          <w:color w:val="000000" w:themeColor="text1"/>
          <w:sz w:val="24"/>
          <w:szCs w:val="24"/>
        </w:rPr>
        <w:t>reduced steadily</w:t>
      </w:r>
      <w:r w:rsidRPr="00C52897">
        <w:rPr>
          <w:rFonts w:ascii="Arial" w:hAnsi="Arial" w:cs="Arial"/>
          <w:color w:val="000000" w:themeColor="text1"/>
          <w:sz w:val="24"/>
          <w:szCs w:val="24"/>
        </w:rPr>
        <w:t xml:space="preserve"> towards the end of 2017/18 and </w:t>
      </w:r>
      <w:r>
        <w:rPr>
          <w:rFonts w:ascii="Arial" w:hAnsi="Arial" w:cs="Arial"/>
          <w:color w:val="000000" w:themeColor="text1"/>
          <w:sz w:val="24"/>
          <w:szCs w:val="24"/>
        </w:rPr>
        <w:t xml:space="preserve">has seen </w:t>
      </w:r>
      <w:r w:rsidRPr="00C52897">
        <w:rPr>
          <w:rFonts w:ascii="Arial" w:hAnsi="Arial" w:cs="Arial"/>
          <w:color w:val="000000" w:themeColor="text1"/>
          <w:sz w:val="24"/>
          <w:szCs w:val="24"/>
        </w:rPr>
        <w:t xml:space="preserve">considerable further improvement in recent months. </w:t>
      </w:r>
      <w:r>
        <w:rPr>
          <w:rFonts w:ascii="Arial" w:hAnsi="Arial" w:cs="Arial"/>
          <w:color w:val="000000" w:themeColor="text1"/>
          <w:sz w:val="24"/>
          <w:szCs w:val="24"/>
        </w:rPr>
        <w:t xml:space="preserve"> </w:t>
      </w:r>
    </w:p>
    <w:p w:rsidR="007E5D50" w:rsidRDefault="007E5D50" w:rsidP="007E5D50">
      <w:pPr>
        <w:contextualSpacing/>
        <w:rPr>
          <w:rFonts w:cs="Arial"/>
          <w:color w:val="FF0000"/>
          <w:szCs w:val="24"/>
        </w:rPr>
      </w:pPr>
    </w:p>
    <w:p w:rsidR="007E5D50" w:rsidRDefault="007E5D50" w:rsidP="007E5D50">
      <w:pPr>
        <w:contextualSpacing/>
        <w:rPr>
          <w:rFonts w:cs="Arial"/>
          <w:szCs w:val="24"/>
        </w:rPr>
      </w:pPr>
      <w:r>
        <w:rPr>
          <w:rFonts w:eastAsiaTheme="minorHAnsi" w:cs="Arial"/>
          <w:i/>
          <w:szCs w:val="24"/>
          <w:lang w:eastAsia="en-US"/>
        </w:rPr>
        <w:t>Timeliness of assessments and support</w:t>
      </w:r>
    </w:p>
    <w:p w:rsidR="007E5D50" w:rsidRPr="008D2A2A" w:rsidRDefault="007E5D50" w:rsidP="007E5D50">
      <w:pPr>
        <w:pStyle w:val="NoSpacing"/>
        <w:jc w:val="both"/>
        <w:rPr>
          <w:rFonts w:ascii="Arial" w:hAnsi="Arial" w:cs="Arial"/>
          <w:color w:val="000000" w:themeColor="text1"/>
          <w:sz w:val="24"/>
          <w:szCs w:val="24"/>
        </w:rPr>
      </w:pPr>
      <w:r w:rsidRPr="008D2A2A">
        <w:rPr>
          <w:rFonts w:ascii="Arial" w:hAnsi="Arial" w:cs="Arial"/>
          <w:color w:val="000000" w:themeColor="text1"/>
          <w:sz w:val="24"/>
          <w:szCs w:val="24"/>
        </w:rPr>
        <w:t xml:space="preserve">Over 96% of social work assessments were completed within 4 weeks. </w:t>
      </w:r>
      <w:r>
        <w:rPr>
          <w:rFonts w:ascii="Arial" w:hAnsi="Arial" w:cs="Arial"/>
          <w:color w:val="000000" w:themeColor="text1"/>
          <w:sz w:val="24"/>
          <w:szCs w:val="24"/>
        </w:rPr>
        <w:t xml:space="preserve"> </w:t>
      </w:r>
      <w:r w:rsidRPr="008D2A2A">
        <w:rPr>
          <w:rFonts w:ascii="Arial" w:hAnsi="Arial" w:cs="Arial"/>
          <w:color w:val="000000" w:themeColor="text1"/>
          <w:sz w:val="24"/>
          <w:szCs w:val="24"/>
        </w:rPr>
        <w:t xml:space="preserve">There are currently around 1100 people waiting for a social work assessment. </w:t>
      </w:r>
      <w:r>
        <w:rPr>
          <w:rFonts w:ascii="Arial" w:hAnsi="Arial" w:cs="Arial"/>
          <w:color w:val="000000" w:themeColor="text1"/>
          <w:sz w:val="24"/>
          <w:szCs w:val="24"/>
        </w:rPr>
        <w:t xml:space="preserve"> </w:t>
      </w:r>
      <w:r w:rsidRPr="008D2A2A">
        <w:rPr>
          <w:rFonts w:ascii="Arial" w:hAnsi="Arial" w:cs="Arial"/>
          <w:color w:val="000000" w:themeColor="text1"/>
          <w:sz w:val="24"/>
          <w:szCs w:val="24"/>
        </w:rPr>
        <w:t xml:space="preserve">This figure is a significant reduction on the 1400 reported as waiting at the end of the previous quarter and reflects the work that is underway to reduce the backlog. </w:t>
      </w:r>
      <w:r>
        <w:rPr>
          <w:rFonts w:ascii="Arial" w:hAnsi="Arial" w:cs="Arial"/>
          <w:color w:val="000000" w:themeColor="text1"/>
          <w:sz w:val="24"/>
          <w:szCs w:val="24"/>
        </w:rPr>
        <w:t xml:space="preserve"> </w:t>
      </w:r>
      <w:r w:rsidRPr="008D2A2A">
        <w:rPr>
          <w:rFonts w:ascii="Arial" w:hAnsi="Arial" w:cs="Arial"/>
          <w:color w:val="000000" w:themeColor="text1"/>
          <w:sz w:val="24"/>
          <w:szCs w:val="24"/>
        </w:rPr>
        <w:t>However</w:t>
      </w:r>
      <w:r>
        <w:rPr>
          <w:rFonts w:ascii="Arial" w:hAnsi="Arial" w:cs="Arial"/>
          <w:color w:val="000000" w:themeColor="text1"/>
          <w:sz w:val="24"/>
          <w:szCs w:val="24"/>
        </w:rPr>
        <w:t>,</w:t>
      </w:r>
      <w:r w:rsidRPr="008D2A2A">
        <w:rPr>
          <w:rFonts w:ascii="Arial" w:hAnsi="Arial" w:cs="Arial"/>
          <w:color w:val="000000" w:themeColor="text1"/>
          <w:sz w:val="24"/>
          <w:szCs w:val="24"/>
        </w:rPr>
        <w:t xml:space="preserve"> many of the remaining cases </w:t>
      </w:r>
      <w:r>
        <w:rPr>
          <w:rFonts w:ascii="Arial" w:hAnsi="Arial" w:cs="Arial"/>
          <w:color w:val="000000" w:themeColor="text1"/>
          <w:sz w:val="24"/>
          <w:szCs w:val="24"/>
        </w:rPr>
        <w:t xml:space="preserve">are people who are </w:t>
      </w:r>
      <w:r w:rsidRPr="008D2A2A">
        <w:rPr>
          <w:rFonts w:ascii="Arial" w:hAnsi="Arial" w:cs="Arial"/>
          <w:color w:val="000000" w:themeColor="text1"/>
          <w:sz w:val="24"/>
          <w:szCs w:val="24"/>
        </w:rPr>
        <w:t xml:space="preserve">waiting for review and are proving more </w:t>
      </w:r>
      <w:r w:rsidRPr="001A4AF9">
        <w:rPr>
          <w:rFonts w:ascii="Arial" w:hAnsi="Arial" w:cs="Arial"/>
          <w:sz w:val="24"/>
          <w:szCs w:val="24"/>
        </w:rPr>
        <w:t>complex to manage and resolve</w:t>
      </w:r>
      <w:r>
        <w:rPr>
          <w:rFonts w:ascii="Arial" w:hAnsi="Arial" w:cs="Arial"/>
          <w:sz w:val="24"/>
          <w:szCs w:val="24"/>
        </w:rPr>
        <w:t xml:space="preserve"> which is making it difficult to reduce the numbers waiting quickly</w:t>
      </w:r>
      <w:r w:rsidRPr="001A4AF9">
        <w:rPr>
          <w:rFonts w:ascii="Arial" w:hAnsi="Arial" w:cs="Arial"/>
          <w:sz w:val="24"/>
          <w:szCs w:val="24"/>
        </w:rPr>
        <w:t>.  Capacity in the Promoting Independence Review</w:t>
      </w:r>
      <w:r>
        <w:rPr>
          <w:rFonts w:ascii="Arial" w:hAnsi="Arial" w:cs="Arial"/>
          <w:sz w:val="24"/>
          <w:szCs w:val="24"/>
        </w:rPr>
        <w:t xml:space="preserve">s Team </w:t>
      </w:r>
      <w:r w:rsidRPr="001A4AF9">
        <w:rPr>
          <w:rFonts w:ascii="Arial" w:hAnsi="Arial" w:cs="Arial"/>
          <w:sz w:val="24"/>
          <w:szCs w:val="24"/>
        </w:rPr>
        <w:t xml:space="preserve">has also reduced because of people securing other permanent roles.   </w:t>
      </w:r>
    </w:p>
    <w:p w:rsidR="007E5D50" w:rsidRPr="00FB7346" w:rsidRDefault="007E5D50" w:rsidP="007E5D50">
      <w:pPr>
        <w:pStyle w:val="NoSpacing"/>
        <w:jc w:val="both"/>
        <w:rPr>
          <w:rFonts w:ascii="Arial" w:hAnsi="Arial" w:cs="Arial"/>
          <w:color w:val="000000" w:themeColor="text1"/>
          <w:sz w:val="24"/>
          <w:szCs w:val="24"/>
        </w:rPr>
      </w:pPr>
    </w:p>
    <w:p w:rsidR="007E5D50" w:rsidRPr="00FB7346" w:rsidRDefault="007E5D50" w:rsidP="007E5D50">
      <w:pPr>
        <w:pStyle w:val="NoSpacing"/>
        <w:jc w:val="both"/>
        <w:rPr>
          <w:rFonts w:ascii="Arial" w:hAnsi="Arial" w:cs="Arial"/>
          <w:color w:val="000000" w:themeColor="text1"/>
          <w:sz w:val="24"/>
          <w:szCs w:val="24"/>
        </w:rPr>
      </w:pPr>
      <w:r w:rsidRPr="00FB7346">
        <w:rPr>
          <w:rFonts w:ascii="Arial" w:hAnsi="Arial" w:cs="Arial"/>
          <w:color w:val="000000" w:themeColor="text1"/>
          <w:sz w:val="24"/>
          <w:szCs w:val="24"/>
        </w:rPr>
        <w:t xml:space="preserve">The 2018/19 monthly totals for delayed transfer of care from hospital (delayed days) continue to show considerable improvement and Lancashire is on track to maintain </w:t>
      </w:r>
      <w:r>
        <w:rPr>
          <w:rFonts w:ascii="Arial" w:hAnsi="Arial" w:cs="Arial"/>
          <w:color w:val="000000" w:themeColor="text1"/>
          <w:sz w:val="24"/>
          <w:szCs w:val="24"/>
        </w:rPr>
        <w:t xml:space="preserve">levels close to </w:t>
      </w:r>
      <w:r w:rsidRPr="00FB7346">
        <w:rPr>
          <w:rFonts w:ascii="Arial" w:hAnsi="Arial" w:cs="Arial"/>
          <w:color w:val="000000" w:themeColor="text1"/>
          <w:sz w:val="24"/>
          <w:szCs w:val="24"/>
        </w:rPr>
        <w:t xml:space="preserve">the September 2018 targets recently published for all authorities as part of the Better Care Fund 2018/19 Operational Guidance.  </w:t>
      </w:r>
    </w:p>
    <w:p w:rsidR="007E5D50" w:rsidRPr="00790FAE" w:rsidRDefault="007E5D50" w:rsidP="007E5D50">
      <w:pPr>
        <w:pStyle w:val="NoSpacing"/>
        <w:jc w:val="both"/>
        <w:rPr>
          <w:rFonts w:ascii="Arial" w:hAnsi="Arial" w:cs="Arial"/>
          <w:sz w:val="24"/>
          <w:szCs w:val="24"/>
        </w:rPr>
      </w:pPr>
    </w:p>
    <w:p w:rsidR="007E5D50" w:rsidRDefault="007E5D50" w:rsidP="007E5D50">
      <w:pPr>
        <w:contextualSpacing/>
        <w:rPr>
          <w:rFonts w:cs="Arial"/>
          <w:szCs w:val="24"/>
        </w:rPr>
      </w:pPr>
      <w:r>
        <w:rPr>
          <w:rFonts w:eastAsiaTheme="minorHAnsi" w:cs="Arial"/>
          <w:i/>
          <w:szCs w:val="24"/>
          <w:lang w:eastAsia="en-US"/>
        </w:rPr>
        <w:t>Quality of services</w:t>
      </w:r>
    </w:p>
    <w:p w:rsidR="007E5D50" w:rsidRPr="00FB7346" w:rsidRDefault="007E5D50" w:rsidP="007E5D50">
      <w:pPr>
        <w:pStyle w:val="NoSpacing"/>
        <w:jc w:val="both"/>
        <w:rPr>
          <w:rFonts w:ascii="Arial" w:hAnsi="Arial" w:cs="Arial"/>
          <w:color w:val="000000" w:themeColor="text1"/>
          <w:sz w:val="24"/>
          <w:szCs w:val="24"/>
        </w:rPr>
      </w:pPr>
      <w:r>
        <w:rPr>
          <w:rFonts w:ascii="Arial" w:hAnsi="Arial" w:cs="Arial"/>
          <w:color w:val="000000" w:themeColor="text1"/>
          <w:sz w:val="24"/>
          <w:szCs w:val="24"/>
        </w:rPr>
        <w:t>The percentage</w:t>
      </w:r>
      <w:r w:rsidRPr="00FB7346">
        <w:rPr>
          <w:rFonts w:ascii="Arial" w:hAnsi="Arial" w:cs="Arial"/>
          <w:color w:val="000000" w:themeColor="text1"/>
          <w:sz w:val="24"/>
          <w:szCs w:val="24"/>
        </w:rPr>
        <w:t xml:space="preserve"> of care home</w:t>
      </w:r>
      <w:r>
        <w:rPr>
          <w:rFonts w:ascii="Arial" w:hAnsi="Arial" w:cs="Arial"/>
          <w:color w:val="000000" w:themeColor="text1"/>
          <w:sz w:val="24"/>
          <w:szCs w:val="24"/>
        </w:rPr>
        <w:t>s being rated</w:t>
      </w:r>
      <w:r w:rsidRPr="00FB7346">
        <w:rPr>
          <w:rFonts w:ascii="Arial" w:hAnsi="Arial" w:cs="Arial"/>
          <w:color w:val="000000" w:themeColor="text1"/>
          <w:sz w:val="24"/>
          <w:szCs w:val="24"/>
        </w:rPr>
        <w:t xml:space="preserve"> good or outstanding continues to improve, </w:t>
      </w:r>
      <w:r>
        <w:rPr>
          <w:rFonts w:ascii="Arial" w:hAnsi="Arial" w:cs="Arial"/>
          <w:color w:val="000000" w:themeColor="text1"/>
          <w:sz w:val="24"/>
          <w:szCs w:val="24"/>
        </w:rPr>
        <w:t>and is similar to the national average.</w:t>
      </w:r>
    </w:p>
    <w:p w:rsidR="007E5D50" w:rsidRPr="00FB7346" w:rsidRDefault="007E5D50" w:rsidP="007E5D50">
      <w:pPr>
        <w:pStyle w:val="NoSpacing"/>
        <w:jc w:val="both"/>
        <w:rPr>
          <w:rFonts w:ascii="Arial" w:hAnsi="Arial" w:cs="Arial"/>
          <w:color w:val="000000" w:themeColor="text1"/>
          <w:sz w:val="24"/>
          <w:szCs w:val="24"/>
        </w:rPr>
      </w:pPr>
    </w:p>
    <w:p w:rsidR="007E5D50" w:rsidRPr="00FB7346" w:rsidRDefault="007E5D50" w:rsidP="007E5D50">
      <w:pPr>
        <w:pStyle w:val="NoSpacing"/>
        <w:jc w:val="both"/>
        <w:rPr>
          <w:rFonts w:ascii="Arial" w:hAnsi="Arial" w:cs="Arial"/>
          <w:color w:val="000000" w:themeColor="text1"/>
          <w:sz w:val="24"/>
          <w:szCs w:val="24"/>
        </w:rPr>
      </w:pPr>
      <w:r w:rsidRPr="00FB7346">
        <w:rPr>
          <w:rFonts w:ascii="Arial" w:hAnsi="Arial" w:cs="Arial"/>
          <w:color w:val="000000" w:themeColor="text1"/>
          <w:sz w:val="24"/>
          <w:szCs w:val="24"/>
        </w:rPr>
        <w:t xml:space="preserve">Of the 409 Lancashire care homes rated, 18 are in-house residential services for older people and 77.8% </w:t>
      </w:r>
      <w:r>
        <w:rPr>
          <w:rFonts w:ascii="Arial" w:hAnsi="Arial" w:cs="Arial"/>
          <w:color w:val="000000" w:themeColor="text1"/>
          <w:sz w:val="24"/>
          <w:szCs w:val="24"/>
        </w:rPr>
        <w:t xml:space="preserve">(14) of these were rated good or outstanding.  The other 4 were rated as requires improvement.  Of </w:t>
      </w:r>
      <w:r w:rsidRPr="00FB7346">
        <w:rPr>
          <w:rFonts w:ascii="Arial" w:hAnsi="Arial" w:cs="Arial"/>
          <w:color w:val="000000" w:themeColor="text1"/>
          <w:sz w:val="24"/>
          <w:szCs w:val="24"/>
        </w:rPr>
        <w:t xml:space="preserve">the 409 care homes rated, 8 are in-house disability short break services and 100% of these were rated good or outstanding. </w:t>
      </w:r>
    </w:p>
    <w:p w:rsidR="007E5D50" w:rsidRPr="00FB7346" w:rsidRDefault="007E5D50" w:rsidP="007E5D50">
      <w:pPr>
        <w:pStyle w:val="NoSpacing"/>
        <w:jc w:val="both"/>
        <w:rPr>
          <w:rFonts w:ascii="Arial" w:hAnsi="Arial" w:cs="Arial"/>
          <w:color w:val="000000" w:themeColor="text1"/>
          <w:sz w:val="24"/>
          <w:szCs w:val="24"/>
        </w:rPr>
      </w:pPr>
    </w:p>
    <w:p w:rsidR="007E5D50" w:rsidRPr="00FB7346" w:rsidRDefault="007E5D50" w:rsidP="007E5D50">
      <w:pPr>
        <w:pStyle w:val="NoSpacing"/>
        <w:jc w:val="both"/>
        <w:rPr>
          <w:rFonts w:ascii="Arial" w:hAnsi="Arial" w:cs="Arial"/>
          <w:color w:val="000000" w:themeColor="text1"/>
          <w:sz w:val="24"/>
          <w:szCs w:val="24"/>
        </w:rPr>
      </w:pPr>
      <w:r w:rsidRPr="00FB7346">
        <w:rPr>
          <w:rFonts w:ascii="Arial" w:hAnsi="Arial" w:cs="Arial"/>
          <w:color w:val="000000" w:themeColor="text1"/>
          <w:sz w:val="24"/>
          <w:szCs w:val="24"/>
        </w:rPr>
        <w:t xml:space="preserve">The </w:t>
      </w:r>
      <w:r>
        <w:rPr>
          <w:rFonts w:ascii="Arial" w:hAnsi="Arial" w:cs="Arial"/>
          <w:color w:val="000000" w:themeColor="text1"/>
          <w:sz w:val="24"/>
          <w:szCs w:val="24"/>
        </w:rPr>
        <w:t xml:space="preserve">percentage of </w:t>
      </w:r>
      <w:r w:rsidRPr="00FB7346">
        <w:rPr>
          <w:rFonts w:ascii="Arial" w:hAnsi="Arial" w:cs="Arial"/>
          <w:color w:val="000000" w:themeColor="text1"/>
          <w:sz w:val="24"/>
          <w:szCs w:val="24"/>
        </w:rPr>
        <w:t>community care services rated good or outstanding continues to improve and performance is significantly above the national average</w:t>
      </w:r>
      <w:r>
        <w:rPr>
          <w:rFonts w:ascii="Arial" w:hAnsi="Arial" w:cs="Arial"/>
          <w:color w:val="000000" w:themeColor="text1"/>
          <w:sz w:val="24"/>
          <w:szCs w:val="24"/>
        </w:rPr>
        <w:t xml:space="preserve">.  </w:t>
      </w:r>
      <w:r w:rsidRPr="00FB7346">
        <w:rPr>
          <w:rFonts w:ascii="Arial" w:hAnsi="Arial" w:cs="Arial"/>
          <w:color w:val="000000" w:themeColor="text1"/>
          <w:sz w:val="24"/>
          <w:szCs w:val="24"/>
        </w:rPr>
        <w:t xml:space="preserve">Of the total 201 community care services rated, 9 services are in-house disability services (8 domiciliary services and 1 shared lives service) and 100% of these were rated good or outstanding. </w:t>
      </w:r>
    </w:p>
    <w:p w:rsidR="007E5D50" w:rsidRDefault="007E5D50" w:rsidP="007E5D50">
      <w:pPr>
        <w:pStyle w:val="NoSpacing"/>
        <w:rPr>
          <w:color w:val="0070C0"/>
        </w:rPr>
      </w:pPr>
    </w:p>
    <w:p w:rsidR="007E5D50" w:rsidRDefault="007E5D50" w:rsidP="007E5D50">
      <w:pPr>
        <w:pStyle w:val="NoSpacing"/>
        <w:rPr>
          <w:color w:val="0070C0"/>
        </w:rPr>
      </w:pPr>
    </w:p>
    <w:p w:rsidR="007E5D50" w:rsidRDefault="007E5D50" w:rsidP="007E5D50">
      <w:pPr>
        <w:pStyle w:val="NoSpacing"/>
        <w:rPr>
          <w:color w:val="0070C0"/>
        </w:rPr>
      </w:pPr>
    </w:p>
    <w:p w:rsidR="007E5D50" w:rsidRDefault="007E5D50" w:rsidP="007E5D50">
      <w:pPr>
        <w:pStyle w:val="NoSpacing"/>
        <w:rPr>
          <w:color w:val="0070C0"/>
        </w:rPr>
      </w:pPr>
    </w:p>
    <w:p w:rsidR="007E5D50" w:rsidRDefault="007E5D50" w:rsidP="007E5D50">
      <w:pPr>
        <w:pStyle w:val="NoSpacing"/>
        <w:rPr>
          <w:color w:val="0070C0"/>
        </w:rPr>
      </w:pPr>
    </w:p>
    <w:p w:rsidR="007E5D50" w:rsidRDefault="007E5D50" w:rsidP="007E5D50">
      <w:pPr>
        <w:pStyle w:val="NoSpacing"/>
        <w:rPr>
          <w:color w:val="0070C0"/>
        </w:rPr>
      </w:pPr>
    </w:p>
    <w:p w:rsidR="007E5D50" w:rsidRDefault="007E5D50" w:rsidP="007E5D50">
      <w:pPr>
        <w:pStyle w:val="NoSpacing"/>
        <w:rPr>
          <w:color w:val="0070C0"/>
        </w:rPr>
      </w:pPr>
    </w:p>
    <w:p w:rsidR="007E5D50" w:rsidRDefault="007E5D50" w:rsidP="007E5D50">
      <w:pPr>
        <w:pStyle w:val="NoSpacing"/>
        <w:rPr>
          <w:color w:val="0070C0"/>
        </w:rPr>
      </w:pPr>
    </w:p>
    <w:p w:rsidR="007E5D50" w:rsidRDefault="007E5D50" w:rsidP="007E5D50">
      <w:pPr>
        <w:pStyle w:val="NoSpacing"/>
        <w:rPr>
          <w:color w:val="0070C0"/>
        </w:rPr>
      </w:pPr>
    </w:p>
    <w:p w:rsidR="007E5D50" w:rsidRDefault="007E5D50" w:rsidP="007E5D50">
      <w:pPr>
        <w:pStyle w:val="NoSpacing"/>
        <w:rPr>
          <w:color w:val="0070C0"/>
        </w:rPr>
      </w:pPr>
    </w:p>
    <w:tbl>
      <w:tblPr>
        <w:tblW w:w="9781" w:type="dxa"/>
        <w:tblInd w:w="-10" w:type="dxa"/>
        <w:tblLook w:val="04A0" w:firstRow="1" w:lastRow="0" w:firstColumn="1" w:lastColumn="0" w:noHBand="0" w:noVBand="1"/>
      </w:tblPr>
      <w:tblGrid>
        <w:gridCol w:w="2895"/>
        <w:gridCol w:w="913"/>
        <w:gridCol w:w="1080"/>
        <w:gridCol w:w="1195"/>
        <w:gridCol w:w="1181"/>
        <w:gridCol w:w="1272"/>
        <w:gridCol w:w="1245"/>
      </w:tblGrid>
      <w:tr w:rsidR="00196133" w:rsidTr="007E5D50">
        <w:trPr>
          <w:trHeight w:val="406"/>
        </w:trPr>
        <w:tc>
          <w:tcPr>
            <w:tcW w:w="2895" w:type="dxa"/>
            <w:tcBorders>
              <w:top w:val="single" w:sz="8" w:space="0" w:color="auto"/>
              <w:left w:val="single" w:sz="8" w:space="0" w:color="auto"/>
              <w:bottom w:val="nil"/>
              <w:right w:val="single" w:sz="8" w:space="0" w:color="auto"/>
            </w:tcBorders>
            <w:shd w:val="clear" w:color="000000" w:fill="F2F2F2"/>
            <w:vAlign w:val="center"/>
            <w:hideMark/>
          </w:tcPr>
          <w:p w:rsidR="007E5D50" w:rsidRPr="007B528D" w:rsidRDefault="007E5D50" w:rsidP="007E5D50">
            <w:pPr>
              <w:rPr>
                <w:rFonts w:cs="Arial"/>
                <w:b/>
                <w:bCs/>
                <w:color w:val="000000"/>
                <w:sz w:val="18"/>
                <w:szCs w:val="18"/>
              </w:rPr>
            </w:pPr>
            <w:r w:rsidRPr="007B528D">
              <w:rPr>
                <w:rFonts w:cs="Arial"/>
                <w:b/>
                <w:bCs/>
                <w:color w:val="000000"/>
                <w:sz w:val="18"/>
                <w:szCs w:val="18"/>
              </w:rPr>
              <w:lastRenderedPageBreak/>
              <w:t>Performance Measure</w:t>
            </w:r>
          </w:p>
        </w:tc>
        <w:tc>
          <w:tcPr>
            <w:tcW w:w="913" w:type="dxa"/>
            <w:tcBorders>
              <w:top w:val="single" w:sz="8" w:space="0" w:color="auto"/>
              <w:left w:val="nil"/>
              <w:bottom w:val="nil"/>
              <w:right w:val="single" w:sz="8" w:space="0" w:color="auto"/>
            </w:tcBorders>
            <w:shd w:val="clear" w:color="000000" w:fill="F2F2F2"/>
            <w:vAlign w:val="center"/>
            <w:hideMark/>
          </w:tcPr>
          <w:p w:rsidR="007E5D50" w:rsidRPr="007B528D" w:rsidRDefault="007E5D50" w:rsidP="007E5D50">
            <w:pPr>
              <w:jc w:val="center"/>
              <w:rPr>
                <w:rFonts w:cs="Arial"/>
                <w:b/>
                <w:bCs/>
                <w:color w:val="000000"/>
                <w:sz w:val="18"/>
                <w:szCs w:val="18"/>
              </w:rPr>
            </w:pPr>
            <w:r w:rsidRPr="007B528D">
              <w:rPr>
                <w:rFonts w:cs="Arial"/>
                <w:b/>
                <w:bCs/>
                <w:color w:val="000000"/>
                <w:sz w:val="18"/>
                <w:szCs w:val="18"/>
              </w:rPr>
              <w:t>Good is High or Low</w:t>
            </w:r>
          </w:p>
        </w:tc>
        <w:tc>
          <w:tcPr>
            <w:tcW w:w="1080" w:type="dxa"/>
            <w:tcBorders>
              <w:top w:val="single" w:sz="8" w:space="0" w:color="auto"/>
              <w:left w:val="nil"/>
              <w:bottom w:val="nil"/>
              <w:right w:val="single" w:sz="8" w:space="0" w:color="auto"/>
            </w:tcBorders>
            <w:shd w:val="clear" w:color="000000" w:fill="F2F2F2"/>
            <w:vAlign w:val="center"/>
            <w:hideMark/>
          </w:tcPr>
          <w:p w:rsidR="007E5D50" w:rsidRPr="007B528D" w:rsidRDefault="007E5D50" w:rsidP="007E5D50">
            <w:pPr>
              <w:jc w:val="center"/>
              <w:rPr>
                <w:rFonts w:cs="Arial"/>
                <w:b/>
                <w:bCs/>
                <w:color w:val="000000"/>
                <w:sz w:val="18"/>
                <w:szCs w:val="18"/>
              </w:rPr>
            </w:pPr>
            <w:r w:rsidRPr="007B528D">
              <w:rPr>
                <w:rFonts w:cs="Arial"/>
                <w:b/>
                <w:bCs/>
                <w:color w:val="000000"/>
                <w:sz w:val="18"/>
                <w:szCs w:val="18"/>
              </w:rPr>
              <w:t>2016/17</w:t>
            </w:r>
          </w:p>
        </w:tc>
        <w:tc>
          <w:tcPr>
            <w:tcW w:w="1195" w:type="dxa"/>
            <w:tcBorders>
              <w:top w:val="single" w:sz="8" w:space="0" w:color="auto"/>
              <w:left w:val="nil"/>
              <w:bottom w:val="nil"/>
              <w:right w:val="single" w:sz="8" w:space="0" w:color="auto"/>
            </w:tcBorders>
            <w:shd w:val="clear" w:color="000000" w:fill="F2F2F2"/>
            <w:vAlign w:val="center"/>
            <w:hideMark/>
          </w:tcPr>
          <w:p w:rsidR="007E5D50" w:rsidRPr="007B528D" w:rsidRDefault="007E5D50" w:rsidP="007E5D50">
            <w:pPr>
              <w:jc w:val="center"/>
              <w:rPr>
                <w:rFonts w:cs="Arial"/>
                <w:b/>
                <w:bCs/>
                <w:color w:val="000000"/>
                <w:sz w:val="18"/>
                <w:szCs w:val="18"/>
              </w:rPr>
            </w:pPr>
            <w:r w:rsidRPr="007B528D">
              <w:rPr>
                <w:rFonts w:cs="Arial"/>
                <w:b/>
                <w:bCs/>
                <w:color w:val="000000"/>
                <w:sz w:val="18"/>
                <w:szCs w:val="18"/>
              </w:rPr>
              <w:t>2017/18</w:t>
            </w:r>
          </w:p>
        </w:tc>
        <w:tc>
          <w:tcPr>
            <w:tcW w:w="1181" w:type="dxa"/>
            <w:tcBorders>
              <w:top w:val="single" w:sz="8" w:space="0" w:color="auto"/>
              <w:left w:val="nil"/>
              <w:bottom w:val="nil"/>
              <w:right w:val="single" w:sz="8" w:space="0" w:color="auto"/>
            </w:tcBorders>
            <w:shd w:val="clear" w:color="000000" w:fill="F2F2F2"/>
            <w:vAlign w:val="center"/>
            <w:hideMark/>
          </w:tcPr>
          <w:p w:rsidR="007E5D50" w:rsidRPr="007B528D" w:rsidRDefault="007E5D50" w:rsidP="007E5D50">
            <w:pPr>
              <w:jc w:val="center"/>
              <w:rPr>
                <w:rFonts w:cs="Arial"/>
                <w:b/>
                <w:bCs/>
                <w:color w:val="000000"/>
                <w:sz w:val="18"/>
                <w:szCs w:val="18"/>
              </w:rPr>
            </w:pPr>
            <w:r w:rsidRPr="007B528D">
              <w:rPr>
                <w:rFonts w:cs="Arial"/>
                <w:b/>
                <w:bCs/>
                <w:color w:val="000000"/>
                <w:sz w:val="18"/>
                <w:szCs w:val="18"/>
              </w:rPr>
              <w:t>Q1 2018/19</w:t>
            </w:r>
          </w:p>
        </w:tc>
        <w:tc>
          <w:tcPr>
            <w:tcW w:w="1272" w:type="dxa"/>
            <w:tcBorders>
              <w:top w:val="single" w:sz="8" w:space="0" w:color="auto"/>
              <w:left w:val="nil"/>
              <w:bottom w:val="nil"/>
              <w:right w:val="single" w:sz="4" w:space="0" w:color="auto"/>
            </w:tcBorders>
            <w:shd w:val="clear" w:color="000000" w:fill="F2F2F2"/>
            <w:vAlign w:val="center"/>
          </w:tcPr>
          <w:p w:rsidR="007E5D50" w:rsidRPr="007B528D" w:rsidRDefault="007E5D50" w:rsidP="007E5D50">
            <w:pPr>
              <w:jc w:val="center"/>
              <w:rPr>
                <w:rFonts w:cs="Arial"/>
                <w:b/>
                <w:bCs/>
                <w:color w:val="000000"/>
                <w:sz w:val="18"/>
                <w:szCs w:val="18"/>
              </w:rPr>
            </w:pPr>
            <w:r w:rsidRPr="002F730F">
              <w:rPr>
                <w:rFonts w:cs="Arial"/>
                <w:b/>
                <w:bCs/>
                <w:sz w:val="18"/>
                <w:szCs w:val="18"/>
              </w:rPr>
              <w:t>Q2 2018/19</w:t>
            </w:r>
          </w:p>
        </w:tc>
        <w:tc>
          <w:tcPr>
            <w:tcW w:w="1245" w:type="dxa"/>
            <w:tcBorders>
              <w:top w:val="single" w:sz="8" w:space="0" w:color="auto"/>
              <w:left w:val="single" w:sz="4" w:space="0" w:color="auto"/>
              <w:bottom w:val="nil"/>
              <w:right w:val="single" w:sz="8" w:space="0" w:color="auto"/>
            </w:tcBorders>
            <w:shd w:val="clear" w:color="000000" w:fill="F2F2F2"/>
            <w:vAlign w:val="center"/>
            <w:hideMark/>
          </w:tcPr>
          <w:p w:rsidR="007E5D50" w:rsidRPr="007B528D" w:rsidRDefault="007E5D50" w:rsidP="007E5D50">
            <w:pPr>
              <w:jc w:val="center"/>
              <w:rPr>
                <w:rFonts w:cs="Arial"/>
                <w:b/>
                <w:bCs/>
                <w:color w:val="000000"/>
                <w:sz w:val="18"/>
                <w:szCs w:val="18"/>
              </w:rPr>
            </w:pPr>
            <w:r w:rsidRPr="007B528D">
              <w:rPr>
                <w:rFonts w:cs="Arial"/>
                <w:b/>
                <w:bCs/>
                <w:color w:val="000000"/>
                <w:sz w:val="18"/>
                <w:szCs w:val="18"/>
              </w:rPr>
              <w:t>England Average</w:t>
            </w:r>
          </w:p>
        </w:tc>
      </w:tr>
      <w:tr w:rsidR="00196133" w:rsidTr="007E5D50">
        <w:trPr>
          <w:trHeight w:val="60"/>
        </w:trPr>
        <w:tc>
          <w:tcPr>
            <w:tcW w:w="9781" w:type="dxa"/>
            <w:gridSpan w:val="7"/>
            <w:tcBorders>
              <w:top w:val="single" w:sz="8" w:space="0" w:color="auto"/>
              <w:left w:val="single" w:sz="8" w:space="0" w:color="auto"/>
              <w:bottom w:val="single" w:sz="8" w:space="0" w:color="auto"/>
              <w:right w:val="single" w:sz="8" w:space="0" w:color="000000"/>
            </w:tcBorders>
            <w:shd w:val="clear" w:color="000000" w:fill="F2F2F2"/>
          </w:tcPr>
          <w:p w:rsidR="007E5D50" w:rsidRPr="007B528D" w:rsidRDefault="007E5D50" w:rsidP="007E5D50">
            <w:pPr>
              <w:rPr>
                <w:rFonts w:cs="Arial"/>
                <w:b/>
                <w:bCs/>
                <w:color w:val="000000"/>
                <w:sz w:val="18"/>
                <w:szCs w:val="18"/>
              </w:rPr>
            </w:pPr>
            <w:r w:rsidRPr="007B528D">
              <w:rPr>
                <w:rFonts w:cs="Arial"/>
                <w:b/>
                <w:bCs/>
                <w:color w:val="000000"/>
                <w:sz w:val="18"/>
                <w:szCs w:val="18"/>
              </w:rPr>
              <w:t>Health Checks</w:t>
            </w:r>
          </w:p>
        </w:tc>
      </w:tr>
      <w:tr w:rsidR="00196133" w:rsidTr="007E5D50">
        <w:trPr>
          <w:trHeight w:val="60"/>
        </w:trPr>
        <w:tc>
          <w:tcPr>
            <w:tcW w:w="2895" w:type="dxa"/>
            <w:tcBorders>
              <w:top w:val="nil"/>
              <w:left w:val="single" w:sz="8" w:space="0" w:color="auto"/>
              <w:bottom w:val="single" w:sz="4" w:space="0" w:color="auto"/>
              <w:right w:val="single" w:sz="8" w:space="0" w:color="auto"/>
            </w:tcBorders>
            <w:shd w:val="clear" w:color="auto" w:fill="auto"/>
            <w:vAlign w:val="center"/>
            <w:hideMark/>
          </w:tcPr>
          <w:p w:rsidR="007E5D50" w:rsidRPr="007B528D" w:rsidRDefault="007E5D50" w:rsidP="007E5D50">
            <w:pPr>
              <w:rPr>
                <w:rFonts w:cs="Arial"/>
                <w:color w:val="000000"/>
                <w:sz w:val="18"/>
                <w:szCs w:val="18"/>
              </w:rPr>
            </w:pPr>
            <w:r w:rsidRPr="007B528D">
              <w:rPr>
                <w:rFonts w:cs="Arial"/>
                <w:color w:val="000000"/>
                <w:sz w:val="18"/>
                <w:szCs w:val="18"/>
              </w:rPr>
              <w:t>Number of NHS Health Checks offered to eligible population</w:t>
            </w:r>
          </w:p>
        </w:tc>
        <w:tc>
          <w:tcPr>
            <w:tcW w:w="913" w:type="dxa"/>
            <w:tcBorders>
              <w:top w:val="nil"/>
              <w:left w:val="nil"/>
              <w:bottom w:val="single" w:sz="4"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H</w:t>
            </w:r>
          </w:p>
        </w:tc>
        <w:tc>
          <w:tcPr>
            <w:tcW w:w="1080" w:type="dxa"/>
            <w:tcBorders>
              <w:top w:val="nil"/>
              <w:left w:val="nil"/>
              <w:bottom w:val="single" w:sz="4"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75,892</w:t>
            </w:r>
          </w:p>
        </w:tc>
        <w:tc>
          <w:tcPr>
            <w:tcW w:w="1195" w:type="dxa"/>
            <w:tcBorders>
              <w:top w:val="nil"/>
              <w:left w:val="nil"/>
              <w:bottom w:val="single" w:sz="4"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96,920</w:t>
            </w:r>
          </w:p>
        </w:tc>
        <w:tc>
          <w:tcPr>
            <w:tcW w:w="1181" w:type="dxa"/>
            <w:tcBorders>
              <w:top w:val="nil"/>
              <w:left w:val="nil"/>
              <w:bottom w:val="single" w:sz="4"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Pr>
                <w:rFonts w:cs="Arial"/>
                <w:color w:val="000000"/>
                <w:sz w:val="18"/>
                <w:szCs w:val="18"/>
              </w:rPr>
              <w:t>29,348</w:t>
            </w:r>
          </w:p>
        </w:tc>
        <w:tc>
          <w:tcPr>
            <w:tcW w:w="1272" w:type="dxa"/>
            <w:tcBorders>
              <w:top w:val="nil"/>
              <w:left w:val="nil"/>
              <w:bottom w:val="single" w:sz="4" w:space="0" w:color="auto"/>
              <w:right w:val="single" w:sz="8" w:space="0" w:color="auto"/>
            </w:tcBorders>
            <w:shd w:val="clear" w:color="000000" w:fill="F8CBAD"/>
            <w:vAlign w:val="center"/>
          </w:tcPr>
          <w:p w:rsidR="007E5D50" w:rsidRPr="007B528D" w:rsidRDefault="007E5D50" w:rsidP="007E5D50">
            <w:pPr>
              <w:jc w:val="center"/>
              <w:rPr>
                <w:rFonts w:cs="Arial"/>
                <w:color w:val="000000"/>
                <w:sz w:val="18"/>
                <w:szCs w:val="18"/>
              </w:rPr>
            </w:pPr>
            <w:r>
              <w:rPr>
                <w:rFonts w:cs="Arial"/>
                <w:color w:val="000000"/>
                <w:sz w:val="18"/>
                <w:szCs w:val="18"/>
              </w:rPr>
              <w:t>26,286</w:t>
            </w:r>
          </w:p>
        </w:tc>
        <w:tc>
          <w:tcPr>
            <w:tcW w:w="1245" w:type="dxa"/>
            <w:tcBorders>
              <w:top w:val="nil"/>
              <w:left w:val="single" w:sz="4" w:space="0" w:color="auto"/>
              <w:bottom w:val="single" w:sz="4"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w:t>
            </w:r>
          </w:p>
        </w:tc>
      </w:tr>
      <w:tr w:rsidR="00196133" w:rsidTr="007E5D50">
        <w:trPr>
          <w:trHeight w:val="60"/>
        </w:trPr>
        <w:tc>
          <w:tcPr>
            <w:tcW w:w="289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E5D50" w:rsidRPr="007B528D" w:rsidRDefault="007E5D50" w:rsidP="007E5D50">
            <w:pPr>
              <w:rPr>
                <w:rFonts w:cs="Arial"/>
                <w:color w:val="000000"/>
                <w:sz w:val="18"/>
                <w:szCs w:val="18"/>
              </w:rPr>
            </w:pPr>
            <w:r w:rsidRPr="007B528D">
              <w:rPr>
                <w:rFonts w:cs="Arial"/>
                <w:color w:val="000000"/>
                <w:sz w:val="18"/>
                <w:szCs w:val="18"/>
              </w:rPr>
              <w:t>Number of NHS Health Checks completed</w:t>
            </w:r>
          </w:p>
        </w:tc>
        <w:tc>
          <w:tcPr>
            <w:tcW w:w="913" w:type="dxa"/>
            <w:tcBorders>
              <w:top w:val="single" w:sz="4" w:space="0" w:color="auto"/>
              <w:left w:val="nil"/>
              <w:bottom w:val="single" w:sz="4"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H</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47,107</w:t>
            </w:r>
          </w:p>
        </w:tc>
        <w:tc>
          <w:tcPr>
            <w:tcW w:w="1195" w:type="dxa"/>
            <w:tcBorders>
              <w:top w:val="single" w:sz="4" w:space="0" w:color="auto"/>
              <w:left w:val="nil"/>
              <w:bottom w:val="single" w:sz="4"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51,486</w:t>
            </w:r>
          </w:p>
        </w:tc>
        <w:tc>
          <w:tcPr>
            <w:tcW w:w="1181" w:type="dxa"/>
            <w:tcBorders>
              <w:top w:val="single" w:sz="4" w:space="0" w:color="auto"/>
              <w:left w:val="nil"/>
              <w:bottom w:val="single" w:sz="4"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Pr>
                <w:rFonts w:cs="Arial"/>
                <w:color w:val="000000"/>
                <w:sz w:val="18"/>
                <w:szCs w:val="18"/>
              </w:rPr>
              <w:t>11,928</w:t>
            </w:r>
          </w:p>
        </w:tc>
        <w:tc>
          <w:tcPr>
            <w:tcW w:w="1272" w:type="dxa"/>
            <w:tcBorders>
              <w:top w:val="single" w:sz="4" w:space="0" w:color="auto"/>
              <w:left w:val="nil"/>
              <w:bottom w:val="single" w:sz="4" w:space="0" w:color="auto"/>
              <w:right w:val="single" w:sz="8" w:space="0" w:color="auto"/>
            </w:tcBorders>
            <w:shd w:val="clear" w:color="000000" w:fill="F8CBAD"/>
            <w:vAlign w:val="center"/>
          </w:tcPr>
          <w:p w:rsidR="007E5D50" w:rsidRPr="007B528D" w:rsidRDefault="007E5D50" w:rsidP="007E5D50">
            <w:pPr>
              <w:jc w:val="center"/>
              <w:rPr>
                <w:rFonts w:cs="Arial"/>
                <w:color w:val="000000"/>
                <w:sz w:val="18"/>
                <w:szCs w:val="18"/>
              </w:rPr>
            </w:pPr>
            <w:r>
              <w:rPr>
                <w:rFonts w:cs="Arial"/>
                <w:color w:val="000000"/>
                <w:sz w:val="18"/>
                <w:szCs w:val="18"/>
              </w:rPr>
              <w:t>12,827</w:t>
            </w:r>
          </w:p>
        </w:tc>
        <w:tc>
          <w:tcPr>
            <w:tcW w:w="124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w:t>
            </w:r>
          </w:p>
        </w:tc>
      </w:tr>
      <w:tr w:rsidR="00196133" w:rsidTr="007E5D50">
        <w:trPr>
          <w:trHeight w:val="60"/>
        </w:trPr>
        <w:tc>
          <w:tcPr>
            <w:tcW w:w="28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E5D50" w:rsidRPr="007B528D" w:rsidRDefault="007E5D50" w:rsidP="007E5D50">
            <w:pPr>
              <w:rPr>
                <w:rFonts w:cs="Arial"/>
                <w:color w:val="000000"/>
                <w:sz w:val="18"/>
                <w:szCs w:val="18"/>
              </w:rPr>
            </w:pPr>
            <w:r w:rsidRPr="007B528D">
              <w:rPr>
                <w:rFonts w:cs="Arial"/>
                <w:color w:val="000000"/>
                <w:sz w:val="18"/>
                <w:szCs w:val="18"/>
              </w:rPr>
              <w:t>% completed of NHS He</w:t>
            </w:r>
            <w:r>
              <w:rPr>
                <w:rFonts w:cs="Arial"/>
                <w:color w:val="000000"/>
                <w:sz w:val="18"/>
                <w:szCs w:val="18"/>
              </w:rPr>
              <w:t>alth Checks offered</w:t>
            </w:r>
          </w:p>
        </w:tc>
        <w:tc>
          <w:tcPr>
            <w:tcW w:w="913" w:type="dxa"/>
            <w:tcBorders>
              <w:top w:val="single" w:sz="4" w:space="0" w:color="auto"/>
              <w:left w:val="nil"/>
              <w:bottom w:val="single" w:sz="8"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H</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Pr>
                <w:rFonts w:cs="Arial"/>
                <w:color w:val="000000"/>
                <w:sz w:val="18"/>
                <w:szCs w:val="18"/>
              </w:rPr>
              <w:t>62.1</w:t>
            </w:r>
            <w:r w:rsidRPr="007B528D">
              <w:rPr>
                <w:rFonts w:cs="Arial"/>
                <w:color w:val="000000"/>
                <w:sz w:val="18"/>
                <w:szCs w:val="18"/>
              </w:rPr>
              <w:t>%</w:t>
            </w:r>
          </w:p>
        </w:tc>
        <w:tc>
          <w:tcPr>
            <w:tcW w:w="1195" w:type="dxa"/>
            <w:tcBorders>
              <w:top w:val="single" w:sz="4" w:space="0" w:color="auto"/>
              <w:left w:val="nil"/>
              <w:bottom w:val="single" w:sz="8"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Pr>
                <w:rFonts w:cs="Arial"/>
                <w:color w:val="000000"/>
                <w:sz w:val="18"/>
                <w:szCs w:val="18"/>
              </w:rPr>
              <w:t>53.1</w:t>
            </w:r>
            <w:r w:rsidRPr="007B528D">
              <w:rPr>
                <w:rFonts w:cs="Arial"/>
                <w:color w:val="000000"/>
                <w:sz w:val="18"/>
                <w:szCs w:val="18"/>
              </w:rPr>
              <w:t>%</w:t>
            </w:r>
          </w:p>
        </w:tc>
        <w:tc>
          <w:tcPr>
            <w:tcW w:w="1181" w:type="dxa"/>
            <w:tcBorders>
              <w:top w:val="single" w:sz="4" w:space="0" w:color="auto"/>
              <w:left w:val="nil"/>
              <w:bottom w:val="single" w:sz="8"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Pr>
                <w:rFonts w:cs="Arial"/>
                <w:color w:val="000000"/>
                <w:sz w:val="18"/>
                <w:szCs w:val="18"/>
              </w:rPr>
              <w:t>40.6</w:t>
            </w:r>
            <w:r w:rsidRPr="007B528D">
              <w:rPr>
                <w:rFonts w:cs="Arial"/>
                <w:color w:val="000000"/>
                <w:sz w:val="18"/>
                <w:szCs w:val="18"/>
              </w:rPr>
              <w:t>%</w:t>
            </w:r>
          </w:p>
        </w:tc>
        <w:tc>
          <w:tcPr>
            <w:tcW w:w="1272" w:type="dxa"/>
            <w:tcBorders>
              <w:top w:val="single" w:sz="4" w:space="0" w:color="auto"/>
              <w:left w:val="nil"/>
              <w:bottom w:val="single" w:sz="8" w:space="0" w:color="auto"/>
              <w:right w:val="single" w:sz="8" w:space="0" w:color="auto"/>
            </w:tcBorders>
            <w:shd w:val="clear" w:color="000000" w:fill="F8CBAD"/>
            <w:vAlign w:val="center"/>
          </w:tcPr>
          <w:p w:rsidR="007E5D50" w:rsidRDefault="007E5D50" w:rsidP="007E5D50">
            <w:pPr>
              <w:jc w:val="center"/>
              <w:rPr>
                <w:rFonts w:cs="Arial"/>
                <w:color w:val="000000"/>
                <w:sz w:val="18"/>
                <w:szCs w:val="18"/>
              </w:rPr>
            </w:pPr>
            <w:r w:rsidRPr="002F730F">
              <w:rPr>
                <w:rFonts w:cs="Arial"/>
                <w:sz w:val="18"/>
                <w:szCs w:val="18"/>
              </w:rPr>
              <w:t>48.8%</w:t>
            </w:r>
          </w:p>
        </w:tc>
        <w:tc>
          <w:tcPr>
            <w:tcW w:w="12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7E5D50" w:rsidRPr="002E0A46" w:rsidRDefault="007E5D50" w:rsidP="007E5D50">
            <w:pPr>
              <w:jc w:val="center"/>
              <w:rPr>
                <w:rFonts w:cs="Arial"/>
                <w:sz w:val="18"/>
                <w:szCs w:val="18"/>
              </w:rPr>
            </w:pPr>
            <w:r w:rsidRPr="002E0A46">
              <w:rPr>
                <w:rFonts w:cs="Arial"/>
                <w:sz w:val="18"/>
                <w:szCs w:val="18"/>
              </w:rPr>
              <w:t>42.6% (Q1)</w:t>
            </w:r>
          </w:p>
        </w:tc>
      </w:tr>
      <w:tr w:rsidR="00196133" w:rsidTr="007E5D50">
        <w:trPr>
          <w:trHeight w:val="60"/>
        </w:trPr>
        <w:tc>
          <w:tcPr>
            <w:tcW w:w="9781" w:type="dxa"/>
            <w:gridSpan w:val="7"/>
            <w:tcBorders>
              <w:top w:val="single" w:sz="8" w:space="0" w:color="auto"/>
              <w:left w:val="single" w:sz="8" w:space="0" w:color="auto"/>
              <w:bottom w:val="single" w:sz="8" w:space="0" w:color="auto"/>
              <w:right w:val="single" w:sz="8" w:space="0" w:color="000000"/>
            </w:tcBorders>
            <w:shd w:val="clear" w:color="000000" w:fill="F2F2F2"/>
          </w:tcPr>
          <w:p w:rsidR="007E5D50" w:rsidRPr="007B528D" w:rsidRDefault="007E5D50" w:rsidP="007E5D50">
            <w:pPr>
              <w:rPr>
                <w:rFonts w:cs="Arial"/>
                <w:b/>
                <w:bCs/>
                <w:color w:val="000000"/>
                <w:sz w:val="18"/>
                <w:szCs w:val="18"/>
              </w:rPr>
            </w:pPr>
            <w:r>
              <w:rPr>
                <w:rFonts w:cs="Arial"/>
                <w:b/>
                <w:bCs/>
                <w:color w:val="000000"/>
                <w:sz w:val="18"/>
                <w:szCs w:val="18"/>
              </w:rPr>
              <w:t>Alcohol</w:t>
            </w:r>
          </w:p>
        </w:tc>
      </w:tr>
      <w:tr w:rsidR="00196133" w:rsidTr="007E5D50">
        <w:trPr>
          <w:trHeight w:val="48"/>
        </w:trPr>
        <w:tc>
          <w:tcPr>
            <w:tcW w:w="2895" w:type="dxa"/>
            <w:tcBorders>
              <w:top w:val="single" w:sz="8" w:space="0" w:color="auto"/>
              <w:left w:val="single" w:sz="8" w:space="0" w:color="auto"/>
              <w:bottom w:val="single" w:sz="8" w:space="0" w:color="000000"/>
              <w:right w:val="single" w:sz="8" w:space="0" w:color="auto"/>
            </w:tcBorders>
            <w:vAlign w:val="center"/>
            <w:hideMark/>
          </w:tcPr>
          <w:p w:rsidR="007E5D50" w:rsidRPr="003A4B3C" w:rsidRDefault="007E5D50" w:rsidP="007E5D50">
            <w:pPr>
              <w:rPr>
                <w:rFonts w:cs="Arial"/>
                <w:color w:val="000000"/>
                <w:sz w:val="18"/>
                <w:szCs w:val="18"/>
              </w:rPr>
            </w:pPr>
            <w:r w:rsidRPr="003A4B3C">
              <w:rPr>
                <w:rFonts w:cs="Arial"/>
                <w:color w:val="000000"/>
                <w:sz w:val="18"/>
                <w:szCs w:val="18"/>
              </w:rPr>
              <w:t>Percentage of alcohol users that left alcohol treatment successfully who do not re-present to treatment within 6 months</w:t>
            </w:r>
          </w:p>
        </w:tc>
        <w:tc>
          <w:tcPr>
            <w:tcW w:w="913" w:type="dxa"/>
            <w:tcBorders>
              <w:top w:val="nil"/>
              <w:left w:val="single" w:sz="8" w:space="0" w:color="auto"/>
              <w:bottom w:val="single" w:sz="8" w:space="0" w:color="000000"/>
              <w:right w:val="single" w:sz="8" w:space="0" w:color="auto"/>
            </w:tcBorders>
            <w:vAlign w:val="center"/>
            <w:hideMark/>
          </w:tcPr>
          <w:p w:rsidR="007E5D50" w:rsidRPr="007B528D" w:rsidRDefault="007E5D50" w:rsidP="007E5D50">
            <w:pPr>
              <w:jc w:val="center"/>
              <w:rPr>
                <w:rFonts w:cs="Arial"/>
                <w:color w:val="000000"/>
                <w:sz w:val="18"/>
                <w:szCs w:val="18"/>
              </w:rPr>
            </w:pPr>
            <w:r>
              <w:rPr>
                <w:rFonts w:cs="Arial"/>
                <w:color w:val="000000"/>
                <w:sz w:val="18"/>
                <w:szCs w:val="18"/>
              </w:rPr>
              <w:t>H</w:t>
            </w:r>
          </w:p>
        </w:tc>
        <w:tc>
          <w:tcPr>
            <w:tcW w:w="1080" w:type="dxa"/>
            <w:tcBorders>
              <w:top w:val="nil"/>
              <w:left w:val="single" w:sz="8" w:space="0" w:color="auto"/>
              <w:bottom w:val="single" w:sz="8" w:space="0" w:color="000000"/>
              <w:right w:val="single" w:sz="8" w:space="0" w:color="auto"/>
            </w:tcBorders>
            <w:vAlign w:val="center"/>
            <w:hideMark/>
          </w:tcPr>
          <w:p w:rsidR="007E5D50" w:rsidRPr="007B528D" w:rsidRDefault="007E5D50" w:rsidP="007E5D50">
            <w:pPr>
              <w:jc w:val="center"/>
              <w:rPr>
                <w:rFonts w:cs="Arial"/>
                <w:color w:val="000000"/>
                <w:sz w:val="18"/>
                <w:szCs w:val="18"/>
              </w:rPr>
            </w:pPr>
            <w:r>
              <w:rPr>
                <w:rFonts w:cs="Arial"/>
                <w:color w:val="000000"/>
                <w:sz w:val="18"/>
                <w:szCs w:val="18"/>
              </w:rPr>
              <w:t>58.9%</w:t>
            </w:r>
          </w:p>
        </w:tc>
        <w:tc>
          <w:tcPr>
            <w:tcW w:w="1195" w:type="dxa"/>
            <w:tcBorders>
              <w:top w:val="nil"/>
              <w:left w:val="nil"/>
              <w:bottom w:val="single" w:sz="8" w:space="0" w:color="auto"/>
              <w:right w:val="single" w:sz="8" w:space="0" w:color="auto"/>
            </w:tcBorders>
            <w:shd w:val="clear" w:color="000000" w:fill="F8CBAD"/>
            <w:vAlign w:val="center"/>
          </w:tcPr>
          <w:p w:rsidR="007E5D50" w:rsidRDefault="007E5D50" w:rsidP="007E5D50">
            <w:pPr>
              <w:jc w:val="center"/>
              <w:rPr>
                <w:rFonts w:cs="Arial"/>
                <w:color w:val="000000"/>
                <w:sz w:val="18"/>
                <w:szCs w:val="18"/>
              </w:rPr>
            </w:pPr>
            <w:r>
              <w:rPr>
                <w:rFonts w:cs="Arial"/>
                <w:color w:val="000000"/>
                <w:sz w:val="18"/>
                <w:szCs w:val="18"/>
              </w:rPr>
              <w:t>54.7%</w:t>
            </w:r>
          </w:p>
          <w:p w:rsidR="007E5D50" w:rsidRPr="003A4B3C" w:rsidRDefault="007E5D50" w:rsidP="007E5D50">
            <w:pPr>
              <w:jc w:val="center"/>
              <w:rPr>
                <w:rFonts w:cs="Arial"/>
                <w:color w:val="000000"/>
                <w:sz w:val="18"/>
                <w:szCs w:val="18"/>
              </w:rPr>
            </w:pPr>
            <w:r>
              <w:rPr>
                <w:rFonts w:cs="Arial"/>
                <w:color w:val="000000"/>
                <w:sz w:val="18"/>
                <w:szCs w:val="18"/>
              </w:rPr>
              <w:t>(published Sept 2018)</w:t>
            </w:r>
          </w:p>
        </w:tc>
        <w:tc>
          <w:tcPr>
            <w:tcW w:w="1181" w:type="dxa"/>
            <w:tcBorders>
              <w:top w:val="nil"/>
              <w:left w:val="nil"/>
              <w:bottom w:val="single" w:sz="8" w:space="0" w:color="auto"/>
              <w:right w:val="single" w:sz="4" w:space="0" w:color="auto"/>
            </w:tcBorders>
            <w:vAlign w:val="center"/>
          </w:tcPr>
          <w:p w:rsidR="007E5D50" w:rsidRPr="002D5D45" w:rsidRDefault="007E5D50" w:rsidP="007E5D50">
            <w:pPr>
              <w:jc w:val="center"/>
              <w:rPr>
                <w:rFonts w:cs="Arial"/>
                <w:i/>
                <w:color w:val="000000"/>
                <w:sz w:val="18"/>
                <w:szCs w:val="18"/>
              </w:rPr>
            </w:pPr>
            <w:r>
              <w:rPr>
                <w:rFonts w:cs="Arial"/>
                <w:i/>
                <w:color w:val="000000"/>
                <w:sz w:val="18"/>
                <w:szCs w:val="18"/>
              </w:rPr>
              <w:t>n/a</w:t>
            </w:r>
          </w:p>
        </w:tc>
        <w:tc>
          <w:tcPr>
            <w:tcW w:w="1272" w:type="dxa"/>
            <w:tcBorders>
              <w:left w:val="nil"/>
              <w:bottom w:val="single" w:sz="8" w:space="0" w:color="auto"/>
              <w:right w:val="single" w:sz="4" w:space="0" w:color="auto"/>
            </w:tcBorders>
            <w:vAlign w:val="center"/>
          </w:tcPr>
          <w:p w:rsidR="007E5D50" w:rsidRPr="007B528D" w:rsidRDefault="007E5D50" w:rsidP="007E5D50">
            <w:pPr>
              <w:jc w:val="center"/>
              <w:rPr>
                <w:rFonts w:cs="Arial"/>
                <w:color w:val="000000"/>
                <w:sz w:val="18"/>
                <w:szCs w:val="18"/>
              </w:rPr>
            </w:pPr>
            <w:r>
              <w:rPr>
                <w:rFonts w:cs="Arial"/>
                <w:i/>
                <w:color w:val="000000"/>
                <w:sz w:val="18"/>
                <w:szCs w:val="18"/>
              </w:rPr>
              <w:t>n/a</w:t>
            </w:r>
          </w:p>
        </w:tc>
        <w:tc>
          <w:tcPr>
            <w:tcW w:w="1245" w:type="dxa"/>
            <w:tcBorders>
              <w:top w:val="nil"/>
              <w:left w:val="single" w:sz="4" w:space="0" w:color="auto"/>
              <w:bottom w:val="single" w:sz="4" w:space="0" w:color="auto"/>
              <w:right w:val="single" w:sz="8" w:space="0" w:color="auto"/>
            </w:tcBorders>
            <w:shd w:val="clear" w:color="auto" w:fill="auto"/>
            <w:vAlign w:val="center"/>
            <w:hideMark/>
          </w:tcPr>
          <w:p w:rsidR="007E5D50" w:rsidRPr="002D5D45" w:rsidRDefault="007E5D50" w:rsidP="007E5D50">
            <w:pPr>
              <w:jc w:val="center"/>
              <w:rPr>
                <w:rFonts w:cs="Arial"/>
                <w:color w:val="000000"/>
                <w:sz w:val="18"/>
                <w:szCs w:val="18"/>
              </w:rPr>
            </w:pPr>
            <w:r w:rsidRPr="002D5D45">
              <w:rPr>
                <w:rFonts w:cs="Arial"/>
                <w:color w:val="000000"/>
                <w:sz w:val="18"/>
                <w:szCs w:val="18"/>
              </w:rPr>
              <w:t>39.0%</w:t>
            </w:r>
          </w:p>
        </w:tc>
      </w:tr>
      <w:tr w:rsidR="00196133" w:rsidTr="007E5D50">
        <w:trPr>
          <w:trHeight w:val="60"/>
        </w:trPr>
        <w:tc>
          <w:tcPr>
            <w:tcW w:w="9781" w:type="dxa"/>
            <w:gridSpan w:val="7"/>
            <w:tcBorders>
              <w:top w:val="single" w:sz="8" w:space="0" w:color="auto"/>
              <w:left w:val="single" w:sz="8" w:space="0" w:color="auto"/>
              <w:bottom w:val="single" w:sz="8" w:space="0" w:color="auto"/>
              <w:right w:val="single" w:sz="8" w:space="0" w:color="000000"/>
            </w:tcBorders>
            <w:shd w:val="clear" w:color="000000" w:fill="F2F2F2"/>
          </w:tcPr>
          <w:p w:rsidR="007E5D50" w:rsidRPr="007B528D" w:rsidRDefault="007E5D50" w:rsidP="007E5D50">
            <w:pPr>
              <w:rPr>
                <w:rFonts w:cs="Arial"/>
                <w:b/>
                <w:bCs/>
                <w:color w:val="000000"/>
                <w:sz w:val="18"/>
                <w:szCs w:val="18"/>
              </w:rPr>
            </w:pPr>
            <w:r>
              <w:rPr>
                <w:rFonts w:cs="Arial"/>
                <w:b/>
                <w:bCs/>
                <w:color w:val="000000"/>
                <w:sz w:val="18"/>
                <w:szCs w:val="18"/>
              </w:rPr>
              <w:t>Drug use</w:t>
            </w:r>
          </w:p>
        </w:tc>
      </w:tr>
      <w:tr w:rsidR="00196133" w:rsidTr="007E5D50">
        <w:trPr>
          <w:trHeight w:val="48"/>
        </w:trPr>
        <w:tc>
          <w:tcPr>
            <w:tcW w:w="2895" w:type="dxa"/>
            <w:tcBorders>
              <w:top w:val="single" w:sz="8" w:space="0" w:color="auto"/>
              <w:left w:val="single" w:sz="8" w:space="0" w:color="auto"/>
              <w:bottom w:val="single" w:sz="8" w:space="0" w:color="000000"/>
              <w:right w:val="single" w:sz="8" w:space="0" w:color="auto"/>
            </w:tcBorders>
            <w:vAlign w:val="center"/>
          </w:tcPr>
          <w:p w:rsidR="007E5D50" w:rsidRPr="003A4B3C" w:rsidRDefault="007E5D50" w:rsidP="007E5D50">
            <w:pPr>
              <w:rPr>
                <w:rFonts w:cs="Arial"/>
                <w:color w:val="000000"/>
                <w:sz w:val="18"/>
                <w:szCs w:val="18"/>
              </w:rPr>
            </w:pPr>
            <w:r>
              <w:rPr>
                <w:rFonts w:cs="Arial"/>
                <w:color w:val="000000"/>
                <w:sz w:val="18"/>
                <w:szCs w:val="18"/>
              </w:rPr>
              <w:t xml:space="preserve">% </w:t>
            </w:r>
            <w:r w:rsidRPr="003A4B3C">
              <w:rPr>
                <w:rFonts w:cs="Arial"/>
                <w:color w:val="000000"/>
                <w:sz w:val="18"/>
                <w:szCs w:val="18"/>
              </w:rPr>
              <w:t>of opiate drug users that left drug treatment successfully who do not re-present to treatment within 6 months</w:t>
            </w:r>
          </w:p>
        </w:tc>
        <w:tc>
          <w:tcPr>
            <w:tcW w:w="913" w:type="dxa"/>
            <w:tcBorders>
              <w:top w:val="nil"/>
              <w:left w:val="single" w:sz="8" w:space="0" w:color="auto"/>
              <w:bottom w:val="single" w:sz="8" w:space="0" w:color="000000"/>
              <w:right w:val="single" w:sz="8" w:space="0" w:color="auto"/>
            </w:tcBorders>
            <w:vAlign w:val="center"/>
          </w:tcPr>
          <w:p w:rsidR="007E5D50" w:rsidRPr="007B528D" w:rsidRDefault="007E5D50" w:rsidP="007E5D50">
            <w:pPr>
              <w:jc w:val="center"/>
              <w:rPr>
                <w:rFonts w:cs="Arial"/>
                <w:color w:val="000000"/>
                <w:sz w:val="18"/>
                <w:szCs w:val="18"/>
              </w:rPr>
            </w:pPr>
            <w:r>
              <w:rPr>
                <w:rFonts w:cs="Arial"/>
                <w:color w:val="000000"/>
                <w:sz w:val="18"/>
                <w:szCs w:val="18"/>
              </w:rPr>
              <w:t>H</w:t>
            </w:r>
          </w:p>
        </w:tc>
        <w:tc>
          <w:tcPr>
            <w:tcW w:w="1080" w:type="dxa"/>
            <w:tcBorders>
              <w:top w:val="nil"/>
              <w:left w:val="single" w:sz="8" w:space="0" w:color="auto"/>
              <w:bottom w:val="single" w:sz="8" w:space="0" w:color="000000"/>
              <w:right w:val="single" w:sz="8" w:space="0" w:color="auto"/>
            </w:tcBorders>
            <w:vAlign w:val="center"/>
          </w:tcPr>
          <w:p w:rsidR="007E5D50" w:rsidRPr="007B528D" w:rsidRDefault="007E5D50" w:rsidP="007E5D50">
            <w:pPr>
              <w:jc w:val="center"/>
              <w:rPr>
                <w:rFonts w:cs="Arial"/>
                <w:color w:val="000000"/>
                <w:sz w:val="18"/>
                <w:szCs w:val="18"/>
              </w:rPr>
            </w:pPr>
            <w:r>
              <w:rPr>
                <w:rFonts w:cs="Arial"/>
                <w:color w:val="000000"/>
                <w:sz w:val="18"/>
                <w:szCs w:val="18"/>
              </w:rPr>
              <w:t>8.8%</w:t>
            </w:r>
          </w:p>
        </w:tc>
        <w:tc>
          <w:tcPr>
            <w:tcW w:w="1195" w:type="dxa"/>
            <w:tcBorders>
              <w:top w:val="nil"/>
              <w:left w:val="nil"/>
              <w:bottom w:val="single" w:sz="8" w:space="0" w:color="auto"/>
              <w:right w:val="single" w:sz="8" w:space="0" w:color="auto"/>
            </w:tcBorders>
            <w:shd w:val="clear" w:color="000000" w:fill="F8CBAD"/>
            <w:vAlign w:val="center"/>
          </w:tcPr>
          <w:p w:rsidR="007E5D50" w:rsidRDefault="007E5D50" w:rsidP="007E5D50">
            <w:pPr>
              <w:jc w:val="center"/>
              <w:rPr>
                <w:rFonts w:cs="Arial"/>
                <w:color w:val="000000"/>
                <w:sz w:val="18"/>
                <w:szCs w:val="18"/>
              </w:rPr>
            </w:pPr>
            <w:r>
              <w:rPr>
                <w:rFonts w:cs="Arial"/>
                <w:color w:val="000000"/>
                <w:sz w:val="18"/>
                <w:szCs w:val="18"/>
              </w:rPr>
              <w:t>7.1%</w:t>
            </w:r>
          </w:p>
          <w:p w:rsidR="007E5D50" w:rsidRPr="003A4B3C" w:rsidRDefault="007E5D50" w:rsidP="007E5D50">
            <w:pPr>
              <w:jc w:val="center"/>
              <w:rPr>
                <w:rFonts w:cs="Arial"/>
                <w:color w:val="000000"/>
                <w:sz w:val="18"/>
                <w:szCs w:val="18"/>
              </w:rPr>
            </w:pPr>
            <w:r>
              <w:rPr>
                <w:rFonts w:cs="Arial"/>
                <w:color w:val="000000"/>
                <w:sz w:val="18"/>
                <w:szCs w:val="18"/>
              </w:rPr>
              <w:t>(published Sept 2018)</w:t>
            </w:r>
          </w:p>
        </w:tc>
        <w:tc>
          <w:tcPr>
            <w:tcW w:w="1181" w:type="dxa"/>
            <w:tcBorders>
              <w:top w:val="nil"/>
              <w:left w:val="nil"/>
              <w:bottom w:val="single" w:sz="8" w:space="0" w:color="auto"/>
              <w:right w:val="single" w:sz="4" w:space="0" w:color="auto"/>
            </w:tcBorders>
            <w:vAlign w:val="center"/>
          </w:tcPr>
          <w:p w:rsidR="007E5D50" w:rsidRPr="003A4B3C" w:rsidRDefault="007E5D50" w:rsidP="007E5D50">
            <w:pPr>
              <w:jc w:val="center"/>
              <w:rPr>
                <w:rFonts w:cs="Arial"/>
                <w:color w:val="000000"/>
                <w:sz w:val="18"/>
                <w:szCs w:val="18"/>
              </w:rPr>
            </w:pPr>
            <w:r>
              <w:rPr>
                <w:rFonts w:cs="Arial"/>
                <w:i/>
                <w:color w:val="000000"/>
                <w:sz w:val="18"/>
                <w:szCs w:val="18"/>
              </w:rPr>
              <w:t>n/a</w:t>
            </w:r>
          </w:p>
        </w:tc>
        <w:tc>
          <w:tcPr>
            <w:tcW w:w="1272" w:type="dxa"/>
            <w:tcBorders>
              <w:left w:val="nil"/>
              <w:bottom w:val="single" w:sz="8" w:space="0" w:color="auto"/>
              <w:right w:val="single" w:sz="4" w:space="0" w:color="auto"/>
            </w:tcBorders>
            <w:vAlign w:val="center"/>
          </w:tcPr>
          <w:p w:rsidR="007E5D50" w:rsidRPr="007B528D" w:rsidRDefault="007E5D50" w:rsidP="007E5D50">
            <w:pPr>
              <w:jc w:val="center"/>
              <w:rPr>
                <w:rFonts w:cs="Arial"/>
                <w:color w:val="000000"/>
                <w:sz w:val="18"/>
                <w:szCs w:val="18"/>
              </w:rPr>
            </w:pPr>
            <w:r>
              <w:rPr>
                <w:rFonts w:cs="Arial"/>
                <w:i/>
                <w:color w:val="000000"/>
                <w:sz w:val="18"/>
                <w:szCs w:val="18"/>
              </w:rPr>
              <w:t>n/a</w:t>
            </w:r>
          </w:p>
        </w:tc>
        <w:tc>
          <w:tcPr>
            <w:tcW w:w="1245" w:type="dxa"/>
            <w:tcBorders>
              <w:top w:val="nil"/>
              <w:left w:val="single" w:sz="4" w:space="0" w:color="auto"/>
              <w:bottom w:val="single" w:sz="4" w:space="0" w:color="auto"/>
              <w:right w:val="single" w:sz="8" w:space="0" w:color="auto"/>
            </w:tcBorders>
            <w:shd w:val="clear" w:color="auto" w:fill="auto"/>
            <w:vAlign w:val="center"/>
          </w:tcPr>
          <w:p w:rsidR="007E5D50" w:rsidRPr="002D5D45" w:rsidRDefault="007E5D50" w:rsidP="007E5D50">
            <w:pPr>
              <w:jc w:val="center"/>
              <w:rPr>
                <w:rFonts w:cs="Arial"/>
                <w:color w:val="000000"/>
                <w:sz w:val="18"/>
                <w:szCs w:val="18"/>
              </w:rPr>
            </w:pPr>
            <w:r w:rsidRPr="002D5D45">
              <w:rPr>
                <w:rFonts w:cs="Arial"/>
                <w:color w:val="000000"/>
                <w:sz w:val="18"/>
                <w:szCs w:val="18"/>
              </w:rPr>
              <w:t>6.3%</w:t>
            </w:r>
          </w:p>
        </w:tc>
      </w:tr>
      <w:tr w:rsidR="00196133" w:rsidTr="007E5D50">
        <w:trPr>
          <w:trHeight w:val="48"/>
        </w:trPr>
        <w:tc>
          <w:tcPr>
            <w:tcW w:w="2895" w:type="dxa"/>
            <w:tcBorders>
              <w:top w:val="single" w:sz="8" w:space="0" w:color="auto"/>
              <w:left w:val="single" w:sz="8" w:space="0" w:color="auto"/>
              <w:bottom w:val="single" w:sz="8" w:space="0" w:color="000000"/>
              <w:right w:val="single" w:sz="8" w:space="0" w:color="auto"/>
            </w:tcBorders>
            <w:vAlign w:val="center"/>
          </w:tcPr>
          <w:p w:rsidR="007E5D50" w:rsidRPr="003A4B3C" w:rsidRDefault="007E5D50" w:rsidP="007E5D50">
            <w:pPr>
              <w:rPr>
                <w:rFonts w:cs="Arial"/>
                <w:color w:val="000000"/>
                <w:sz w:val="18"/>
                <w:szCs w:val="18"/>
              </w:rPr>
            </w:pPr>
            <w:r>
              <w:rPr>
                <w:rFonts w:cs="Arial"/>
                <w:color w:val="000000"/>
                <w:sz w:val="18"/>
                <w:szCs w:val="18"/>
              </w:rPr>
              <w:t xml:space="preserve">% </w:t>
            </w:r>
            <w:r w:rsidRPr="003A4B3C">
              <w:rPr>
                <w:rFonts w:cs="Arial"/>
                <w:color w:val="000000"/>
                <w:sz w:val="18"/>
                <w:szCs w:val="18"/>
              </w:rPr>
              <w:t>of non-opiate drug users that left drug treatment successfully who do not re-present to treatment within 6 months</w:t>
            </w:r>
          </w:p>
        </w:tc>
        <w:tc>
          <w:tcPr>
            <w:tcW w:w="913" w:type="dxa"/>
            <w:tcBorders>
              <w:top w:val="nil"/>
              <w:left w:val="single" w:sz="8" w:space="0" w:color="auto"/>
              <w:bottom w:val="single" w:sz="8" w:space="0" w:color="000000"/>
              <w:right w:val="single" w:sz="8" w:space="0" w:color="auto"/>
            </w:tcBorders>
            <w:vAlign w:val="center"/>
          </w:tcPr>
          <w:p w:rsidR="007E5D50" w:rsidRPr="007B528D" w:rsidRDefault="007E5D50" w:rsidP="007E5D50">
            <w:pPr>
              <w:jc w:val="center"/>
              <w:rPr>
                <w:rFonts w:cs="Arial"/>
                <w:color w:val="000000"/>
                <w:sz w:val="18"/>
                <w:szCs w:val="18"/>
              </w:rPr>
            </w:pPr>
            <w:r>
              <w:rPr>
                <w:rFonts w:cs="Arial"/>
                <w:color w:val="000000"/>
                <w:sz w:val="18"/>
                <w:szCs w:val="18"/>
              </w:rPr>
              <w:t>H</w:t>
            </w:r>
          </w:p>
        </w:tc>
        <w:tc>
          <w:tcPr>
            <w:tcW w:w="1080" w:type="dxa"/>
            <w:tcBorders>
              <w:top w:val="nil"/>
              <w:left w:val="single" w:sz="8" w:space="0" w:color="auto"/>
              <w:bottom w:val="single" w:sz="8" w:space="0" w:color="000000"/>
              <w:right w:val="single" w:sz="8" w:space="0" w:color="auto"/>
            </w:tcBorders>
            <w:vAlign w:val="center"/>
          </w:tcPr>
          <w:p w:rsidR="007E5D50" w:rsidRPr="007B528D" w:rsidRDefault="007E5D50" w:rsidP="007E5D50">
            <w:pPr>
              <w:jc w:val="center"/>
              <w:rPr>
                <w:rFonts w:cs="Arial"/>
                <w:color w:val="000000"/>
                <w:sz w:val="18"/>
                <w:szCs w:val="18"/>
              </w:rPr>
            </w:pPr>
            <w:r>
              <w:rPr>
                <w:rFonts w:cs="Arial"/>
                <w:color w:val="000000"/>
                <w:sz w:val="18"/>
                <w:szCs w:val="18"/>
              </w:rPr>
              <w:t>57.3%</w:t>
            </w:r>
          </w:p>
        </w:tc>
        <w:tc>
          <w:tcPr>
            <w:tcW w:w="1195" w:type="dxa"/>
            <w:tcBorders>
              <w:top w:val="nil"/>
              <w:left w:val="nil"/>
              <w:bottom w:val="single" w:sz="8" w:space="0" w:color="auto"/>
              <w:right w:val="single" w:sz="8" w:space="0" w:color="auto"/>
            </w:tcBorders>
            <w:shd w:val="clear" w:color="000000" w:fill="F8CBAD"/>
            <w:vAlign w:val="center"/>
          </w:tcPr>
          <w:p w:rsidR="007E5D50" w:rsidRDefault="007E5D50" w:rsidP="007E5D50">
            <w:pPr>
              <w:jc w:val="center"/>
              <w:rPr>
                <w:rFonts w:cs="Arial"/>
                <w:color w:val="000000"/>
                <w:sz w:val="18"/>
                <w:szCs w:val="18"/>
              </w:rPr>
            </w:pPr>
            <w:r>
              <w:rPr>
                <w:rFonts w:cs="Arial"/>
                <w:color w:val="000000"/>
                <w:sz w:val="18"/>
                <w:szCs w:val="18"/>
              </w:rPr>
              <w:t>52.7%</w:t>
            </w:r>
          </w:p>
          <w:p w:rsidR="007E5D50" w:rsidRPr="003A4B3C" w:rsidRDefault="007E5D50" w:rsidP="007E5D50">
            <w:pPr>
              <w:jc w:val="center"/>
              <w:rPr>
                <w:rFonts w:cs="Arial"/>
                <w:color w:val="000000"/>
                <w:sz w:val="18"/>
                <w:szCs w:val="18"/>
              </w:rPr>
            </w:pPr>
            <w:r>
              <w:rPr>
                <w:rFonts w:cs="Arial"/>
                <w:color w:val="000000"/>
                <w:sz w:val="18"/>
                <w:szCs w:val="18"/>
              </w:rPr>
              <w:t>(published Sept 2018)</w:t>
            </w:r>
          </w:p>
        </w:tc>
        <w:tc>
          <w:tcPr>
            <w:tcW w:w="1181" w:type="dxa"/>
            <w:tcBorders>
              <w:top w:val="nil"/>
              <w:left w:val="nil"/>
              <w:bottom w:val="single" w:sz="8" w:space="0" w:color="auto"/>
              <w:right w:val="single" w:sz="4" w:space="0" w:color="auto"/>
            </w:tcBorders>
            <w:vAlign w:val="center"/>
          </w:tcPr>
          <w:p w:rsidR="007E5D50" w:rsidRPr="003A4B3C" w:rsidRDefault="007E5D50" w:rsidP="007E5D50">
            <w:pPr>
              <w:jc w:val="center"/>
              <w:rPr>
                <w:rFonts w:cs="Arial"/>
                <w:color w:val="000000"/>
                <w:sz w:val="18"/>
                <w:szCs w:val="18"/>
              </w:rPr>
            </w:pPr>
            <w:r>
              <w:rPr>
                <w:rFonts w:cs="Arial"/>
                <w:i/>
                <w:color w:val="000000"/>
                <w:sz w:val="18"/>
                <w:szCs w:val="18"/>
              </w:rPr>
              <w:t>n/a</w:t>
            </w:r>
          </w:p>
        </w:tc>
        <w:tc>
          <w:tcPr>
            <w:tcW w:w="1272" w:type="dxa"/>
            <w:tcBorders>
              <w:left w:val="nil"/>
              <w:bottom w:val="single" w:sz="8" w:space="0" w:color="auto"/>
              <w:right w:val="single" w:sz="4" w:space="0" w:color="auto"/>
            </w:tcBorders>
            <w:vAlign w:val="center"/>
          </w:tcPr>
          <w:p w:rsidR="007E5D50" w:rsidRPr="007B528D" w:rsidRDefault="007E5D50" w:rsidP="007E5D50">
            <w:pPr>
              <w:jc w:val="center"/>
              <w:rPr>
                <w:rFonts w:cs="Arial"/>
                <w:color w:val="000000"/>
                <w:sz w:val="18"/>
                <w:szCs w:val="18"/>
              </w:rPr>
            </w:pPr>
            <w:r>
              <w:rPr>
                <w:rFonts w:cs="Arial"/>
                <w:i/>
                <w:color w:val="000000"/>
                <w:sz w:val="18"/>
                <w:szCs w:val="18"/>
              </w:rPr>
              <w:t>n/a</w:t>
            </w:r>
          </w:p>
        </w:tc>
        <w:tc>
          <w:tcPr>
            <w:tcW w:w="1245" w:type="dxa"/>
            <w:tcBorders>
              <w:top w:val="nil"/>
              <w:left w:val="single" w:sz="4" w:space="0" w:color="auto"/>
              <w:bottom w:val="single" w:sz="4" w:space="0" w:color="auto"/>
              <w:right w:val="single" w:sz="8" w:space="0" w:color="auto"/>
            </w:tcBorders>
            <w:shd w:val="clear" w:color="auto" w:fill="auto"/>
            <w:vAlign w:val="center"/>
          </w:tcPr>
          <w:p w:rsidR="007E5D50" w:rsidRPr="002D5D45" w:rsidRDefault="007E5D50" w:rsidP="007E5D50">
            <w:pPr>
              <w:jc w:val="center"/>
              <w:rPr>
                <w:rFonts w:cs="Arial"/>
                <w:color w:val="000000"/>
                <w:sz w:val="18"/>
                <w:szCs w:val="18"/>
              </w:rPr>
            </w:pPr>
            <w:r w:rsidRPr="002D5D45">
              <w:rPr>
                <w:rFonts w:cs="Arial"/>
                <w:color w:val="000000"/>
                <w:sz w:val="18"/>
                <w:szCs w:val="18"/>
              </w:rPr>
              <w:t>36.4%</w:t>
            </w:r>
          </w:p>
        </w:tc>
      </w:tr>
      <w:tr w:rsidR="00196133" w:rsidTr="007E5D50">
        <w:trPr>
          <w:trHeight w:val="60"/>
        </w:trPr>
        <w:tc>
          <w:tcPr>
            <w:tcW w:w="9781" w:type="dxa"/>
            <w:gridSpan w:val="7"/>
            <w:tcBorders>
              <w:top w:val="single" w:sz="8" w:space="0" w:color="auto"/>
              <w:left w:val="single" w:sz="8" w:space="0" w:color="auto"/>
              <w:bottom w:val="single" w:sz="8" w:space="0" w:color="auto"/>
              <w:right w:val="single" w:sz="8" w:space="0" w:color="000000"/>
            </w:tcBorders>
            <w:shd w:val="clear" w:color="000000" w:fill="F2F2F2"/>
          </w:tcPr>
          <w:p w:rsidR="007E5D50" w:rsidRPr="004C770F" w:rsidRDefault="007E5D50" w:rsidP="007E5D50">
            <w:pPr>
              <w:rPr>
                <w:rFonts w:cs="Arial"/>
                <w:b/>
                <w:bCs/>
                <w:color w:val="000000"/>
                <w:sz w:val="18"/>
                <w:szCs w:val="18"/>
              </w:rPr>
            </w:pPr>
            <w:r w:rsidRPr="004C770F">
              <w:rPr>
                <w:b/>
                <w:sz w:val="18"/>
                <w:szCs w:val="18"/>
              </w:rPr>
              <w:t>Children &amp; Family Wellbeing service</w:t>
            </w:r>
          </w:p>
        </w:tc>
      </w:tr>
      <w:tr w:rsidR="00196133" w:rsidTr="007E5D50">
        <w:trPr>
          <w:trHeight w:val="405"/>
        </w:trPr>
        <w:tc>
          <w:tcPr>
            <w:tcW w:w="289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7E5D50" w:rsidRPr="007B528D" w:rsidRDefault="007E5D50" w:rsidP="007E5D50">
            <w:pPr>
              <w:rPr>
                <w:rFonts w:cs="Arial"/>
                <w:b/>
                <w:bCs/>
                <w:color w:val="000000"/>
                <w:sz w:val="18"/>
                <w:szCs w:val="18"/>
              </w:rPr>
            </w:pPr>
            <w:r w:rsidRPr="007B528D">
              <w:rPr>
                <w:rFonts w:cs="Arial"/>
                <w:b/>
                <w:bCs/>
                <w:color w:val="000000"/>
                <w:sz w:val="18"/>
                <w:szCs w:val="18"/>
              </w:rPr>
              <w:t> </w:t>
            </w:r>
          </w:p>
        </w:tc>
        <w:tc>
          <w:tcPr>
            <w:tcW w:w="91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7E5D50" w:rsidRPr="007B528D" w:rsidRDefault="007E5D50" w:rsidP="007E5D50">
            <w:pPr>
              <w:jc w:val="center"/>
              <w:rPr>
                <w:rFonts w:cs="Arial"/>
                <w:b/>
                <w:bCs/>
                <w:color w:val="000000"/>
                <w:sz w:val="18"/>
                <w:szCs w:val="18"/>
              </w:rPr>
            </w:pPr>
            <w:r w:rsidRPr="007B528D">
              <w:rPr>
                <w:rFonts w:cs="Arial"/>
                <w:b/>
                <w:bCs/>
                <w:color w:val="000000"/>
                <w:sz w:val="18"/>
                <w:szCs w:val="18"/>
              </w:rPr>
              <w:t>Good is High or Low</w:t>
            </w:r>
          </w:p>
        </w:tc>
        <w:tc>
          <w:tcPr>
            <w:tcW w:w="108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7E5D50" w:rsidRPr="007B528D" w:rsidRDefault="007E5D50" w:rsidP="007E5D50">
            <w:pPr>
              <w:jc w:val="center"/>
              <w:rPr>
                <w:rFonts w:cs="Arial"/>
                <w:b/>
                <w:bCs/>
                <w:color w:val="000000"/>
                <w:sz w:val="18"/>
                <w:szCs w:val="18"/>
              </w:rPr>
            </w:pPr>
            <w:r w:rsidRPr="007B528D">
              <w:rPr>
                <w:rFonts w:cs="Arial"/>
                <w:b/>
                <w:bCs/>
                <w:color w:val="000000"/>
                <w:sz w:val="18"/>
                <w:szCs w:val="18"/>
              </w:rPr>
              <w:t>2016/17</w:t>
            </w:r>
          </w:p>
        </w:tc>
        <w:tc>
          <w:tcPr>
            <w:tcW w:w="1195" w:type="dxa"/>
            <w:tcBorders>
              <w:top w:val="nil"/>
              <w:left w:val="nil"/>
              <w:bottom w:val="nil"/>
              <w:right w:val="single" w:sz="8" w:space="0" w:color="auto"/>
            </w:tcBorders>
            <w:shd w:val="clear" w:color="000000" w:fill="F2F2F2"/>
            <w:vAlign w:val="center"/>
            <w:hideMark/>
          </w:tcPr>
          <w:p w:rsidR="007E5D50" w:rsidRPr="007B528D" w:rsidRDefault="007E5D50" w:rsidP="007E5D50">
            <w:pPr>
              <w:jc w:val="center"/>
              <w:rPr>
                <w:rFonts w:cs="Arial"/>
                <w:b/>
                <w:bCs/>
                <w:color w:val="000000"/>
                <w:sz w:val="18"/>
                <w:szCs w:val="18"/>
              </w:rPr>
            </w:pPr>
            <w:r>
              <w:rPr>
                <w:rFonts w:cs="Arial"/>
                <w:b/>
                <w:bCs/>
                <w:color w:val="000000"/>
                <w:sz w:val="18"/>
                <w:szCs w:val="18"/>
              </w:rPr>
              <w:t xml:space="preserve">         2017/18 </w:t>
            </w:r>
            <w:r w:rsidRPr="007B528D">
              <w:rPr>
                <w:rFonts w:cs="Arial"/>
                <w:b/>
                <w:bCs/>
                <w:color w:val="000000"/>
                <w:sz w:val="18"/>
                <w:szCs w:val="18"/>
              </w:rPr>
              <w:t> </w:t>
            </w:r>
          </w:p>
        </w:tc>
        <w:tc>
          <w:tcPr>
            <w:tcW w:w="118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7E5D50" w:rsidRPr="007B528D" w:rsidRDefault="007E5D50" w:rsidP="007E5D50">
            <w:pPr>
              <w:jc w:val="center"/>
              <w:rPr>
                <w:rFonts w:cs="Arial"/>
                <w:b/>
                <w:bCs/>
                <w:color w:val="000000"/>
                <w:sz w:val="18"/>
                <w:szCs w:val="18"/>
              </w:rPr>
            </w:pPr>
            <w:r w:rsidRPr="007B528D">
              <w:rPr>
                <w:rFonts w:cs="Arial"/>
                <w:b/>
                <w:bCs/>
                <w:color w:val="000000"/>
                <w:sz w:val="18"/>
                <w:szCs w:val="18"/>
              </w:rPr>
              <w:t>Q1 2018/19</w:t>
            </w:r>
          </w:p>
        </w:tc>
        <w:tc>
          <w:tcPr>
            <w:tcW w:w="1272" w:type="dxa"/>
            <w:vMerge w:val="restart"/>
            <w:tcBorders>
              <w:top w:val="nil"/>
              <w:left w:val="single" w:sz="8" w:space="0" w:color="auto"/>
              <w:bottom w:val="single" w:sz="8" w:space="0" w:color="000000"/>
              <w:right w:val="single" w:sz="8" w:space="0" w:color="auto"/>
            </w:tcBorders>
            <w:shd w:val="clear" w:color="000000" w:fill="F2F2F2"/>
            <w:vAlign w:val="center"/>
          </w:tcPr>
          <w:p w:rsidR="007E5D50" w:rsidRPr="0063726B" w:rsidRDefault="007E5D50" w:rsidP="007E5D50">
            <w:pPr>
              <w:jc w:val="center"/>
              <w:rPr>
                <w:rFonts w:cs="Arial"/>
                <w:b/>
                <w:bCs/>
                <w:color w:val="FF0000"/>
                <w:sz w:val="18"/>
                <w:szCs w:val="18"/>
              </w:rPr>
            </w:pPr>
            <w:r>
              <w:rPr>
                <w:rFonts w:cs="Arial"/>
                <w:b/>
                <w:bCs/>
                <w:color w:val="000000"/>
                <w:sz w:val="18"/>
                <w:szCs w:val="18"/>
              </w:rPr>
              <w:t xml:space="preserve">Q2 </w:t>
            </w:r>
            <w:r w:rsidRPr="007B528D">
              <w:rPr>
                <w:rFonts w:cs="Arial"/>
                <w:b/>
                <w:bCs/>
                <w:color w:val="000000"/>
                <w:sz w:val="18"/>
                <w:szCs w:val="18"/>
              </w:rPr>
              <w:t>2018/19</w:t>
            </w:r>
          </w:p>
        </w:tc>
        <w:tc>
          <w:tcPr>
            <w:tcW w:w="1245" w:type="dxa"/>
            <w:vMerge w:val="restart"/>
            <w:tcBorders>
              <w:top w:val="nil"/>
              <w:left w:val="single" w:sz="8" w:space="0" w:color="auto"/>
              <w:bottom w:val="single" w:sz="8" w:space="0" w:color="000000"/>
              <w:right w:val="single" w:sz="8" w:space="0" w:color="auto"/>
            </w:tcBorders>
            <w:shd w:val="clear" w:color="000000" w:fill="F2F2F2"/>
            <w:vAlign w:val="center"/>
            <w:hideMark/>
          </w:tcPr>
          <w:p w:rsidR="007E5D50" w:rsidRPr="007B528D" w:rsidRDefault="007E5D50" w:rsidP="007E5D50">
            <w:pPr>
              <w:jc w:val="center"/>
              <w:rPr>
                <w:rFonts w:cs="Arial"/>
                <w:b/>
                <w:bCs/>
                <w:color w:val="000000"/>
                <w:sz w:val="18"/>
                <w:szCs w:val="18"/>
              </w:rPr>
            </w:pPr>
            <w:r w:rsidRPr="007B528D">
              <w:rPr>
                <w:rFonts w:cs="Arial"/>
                <w:b/>
                <w:bCs/>
                <w:color w:val="000000"/>
                <w:sz w:val="18"/>
                <w:szCs w:val="18"/>
              </w:rPr>
              <w:t>England Average</w:t>
            </w:r>
          </w:p>
        </w:tc>
      </w:tr>
      <w:tr w:rsidR="00196133" w:rsidTr="007E5D50">
        <w:trPr>
          <w:trHeight w:val="60"/>
        </w:trPr>
        <w:tc>
          <w:tcPr>
            <w:tcW w:w="2895" w:type="dxa"/>
            <w:vMerge/>
            <w:tcBorders>
              <w:top w:val="nil"/>
              <w:left w:val="single" w:sz="8" w:space="0" w:color="auto"/>
              <w:bottom w:val="single" w:sz="8" w:space="0" w:color="000000"/>
              <w:right w:val="single" w:sz="8" w:space="0" w:color="auto"/>
            </w:tcBorders>
            <w:vAlign w:val="center"/>
            <w:hideMark/>
          </w:tcPr>
          <w:p w:rsidR="007E5D50" w:rsidRPr="007B528D" w:rsidRDefault="007E5D50" w:rsidP="007E5D50">
            <w:pPr>
              <w:rPr>
                <w:rFonts w:cs="Arial"/>
                <w:b/>
                <w:bCs/>
                <w:color w:val="000000"/>
                <w:sz w:val="18"/>
                <w:szCs w:val="18"/>
              </w:rPr>
            </w:pPr>
          </w:p>
        </w:tc>
        <w:tc>
          <w:tcPr>
            <w:tcW w:w="913" w:type="dxa"/>
            <w:vMerge/>
            <w:tcBorders>
              <w:top w:val="nil"/>
              <w:left w:val="single" w:sz="8" w:space="0" w:color="auto"/>
              <w:bottom w:val="single" w:sz="8" w:space="0" w:color="000000"/>
              <w:right w:val="single" w:sz="8" w:space="0" w:color="auto"/>
            </w:tcBorders>
            <w:vAlign w:val="center"/>
            <w:hideMark/>
          </w:tcPr>
          <w:p w:rsidR="007E5D50" w:rsidRPr="007B528D" w:rsidRDefault="007E5D50" w:rsidP="007E5D50">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7E5D50" w:rsidRPr="007B528D" w:rsidRDefault="007E5D50" w:rsidP="007E5D50">
            <w:pPr>
              <w:rPr>
                <w:rFonts w:cs="Arial"/>
                <w:b/>
                <w:bCs/>
                <w:color w:val="000000"/>
                <w:sz w:val="18"/>
                <w:szCs w:val="18"/>
              </w:rPr>
            </w:pPr>
          </w:p>
        </w:tc>
        <w:tc>
          <w:tcPr>
            <w:tcW w:w="1195" w:type="dxa"/>
            <w:tcBorders>
              <w:top w:val="nil"/>
              <w:left w:val="nil"/>
              <w:bottom w:val="nil"/>
              <w:right w:val="single" w:sz="8" w:space="0" w:color="auto"/>
            </w:tcBorders>
            <w:shd w:val="clear" w:color="000000" w:fill="F2F2F2"/>
            <w:vAlign w:val="center"/>
            <w:hideMark/>
          </w:tcPr>
          <w:p w:rsidR="007E5D50" w:rsidRPr="007B528D" w:rsidRDefault="007E5D50" w:rsidP="007E5D50">
            <w:pPr>
              <w:rPr>
                <w:rFonts w:cs="Arial"/>
                <w:b/>
                <w:bCs/>
                <w:color w:val="000000"/>
                <w:sz w:val="18"/>
                <w:szCs w:val="18"/>
              </w:rPr>
            </w:pPr>
          </w:p>
        </w:tc>
        <w:tc>
          <w:tcPr>
            <w:tcW w:w="1181" w:type="dxa"/>
            <w:vMerge/>
            <w:tcBorders>
              <w:top w:val="nil"/>
              <w:left w:val="single" w:sz="8" w:space="0" w:color="auto"/>
              <w:bottom w:val="single" w:sz="8" w:space="0" w:color="000000"/>
              <w:right w:val="single" w:sz="8" w:space="0" w:color="auto"/>
            </w:tcBorders>
            <w:vAlign w:val="center"/>
            <w:hideMark/>
          </w:tcPr>
          <w:p w:rsidR="007E5D50" w:rsidRPr="007B528D" w:rsidRDefault="007E5D50" w:rsidP="007E5D50">
            <w:pPr>
              <w:rPr>
                <w:rFonts w:cs="Arial"/>
                <w:b/>
                <w:bCs/>
                <w:color w:val="000000"/>
                <w:sz w:val="18"/>
                <w:szCs w:val="18"/>
              </w:rPr>
            </w:pPr>
          </w:p>
        </w:tc>
        <w:tc>
          <w:tcPr>
            <w:tcW w:w="1272" w:type="dxa"/>
            <w:vMerge/>
            <w:tcBorders>
              <w:top w:val="nil"/>
              <w:left w:val="single" w:sz="8" w:space="0" w:color="auto"/>
              <w:bottom w:val="single" w:sz="8" w:space="0" w:color="000000"/>
              <w:right w:val="single" w:sz="8" w:space="0" w:color="auto"/>
            </w:tcBorders>
            <w:vAlign w:val="center"/>
          </w:tcPr>
          <w:p w:rsidR="007E5D50" w:rsidRPr="007B528D" w:rsidRDefault="007E5D50" w:rsidP="007E5D50">
            <w:pPr>
              <w:rPr>
                <w:rFonts w:cs="Arial"/>
                <w:b/>
                <w:bCs/>
                <w:color w:val="000000"/>
                <w:sz w:val="18"/>
                <w:szCs w:val="18"/>
              </w:rPr>
            </w:pPr>
          </w:p>
        </w:tc>
        <w:tc>
          <w:tcPr>
            <w:tcW w:w="1245" w:type="dxa"/>
            <w:vMerge/>
            <w:tcBorders>
              <w:top w:val="nil"/>
              <w:left w:val="single" w:sz="8" w:space="0" w:color="auto"/>
              <w:bottom w:val="single" w:sz="8" w:space="0" w:color="000000"/>
              <w:right w:val="single" w:sz="8" w:space="0" w:color="auto"/>
            </w:tcBorders>
            <w:vAlign w:val="center"/>
            <w:hideMark/>
          </w:tcPr>
          <w:p w:rsidR="007E5D50" w:rsidRPr="007B528D" w:rsidRDefault="007E5D50" w:rsidP="007E5D50">
            <w:pPr>
              <w:rPr>
                <w:rFonts w:cs="Arial"/>
                <w:b/>
                <w:bCs/>
                <w:color w:val="000000"/>
                <w:sz w:val="18"/>
                <w:szCs w:val="18"/>
              </w:rPr>
            </w:pPr>
          </w:p>
        </w:tc>
      </w:tr>
      <w:tr w:rsidR="00196133" w:rsidTr="007E5D50">
        <w:trPr>
          <w:trHeight w:val="60"/>
        </w:trPr>
        <w:tc>
          <w:tcPr>
            <w:tcW w:w="2895" w:type="dxa"/>
            <w:tcBorders>
              <w:top w:val="nil"/>
              <w:left w:val="single" w:sz="8" w:space="0" w:color="auto"/>
              <w:bottom w:val="single" w:sz="4" w:space="0" w:color="auto"/>
              <w:right w:val="nil"/>
            </w:tcBorders>
            <w:shd w:val="clear" w:color="auto" w:fill="auto"/>
            <w:vAlign w:val="center"/>
            <w:hideMark/>
          </w:tcPr>
          <w:p w:rsidR="007E5D50" w:rsidRPr="007B528D" w:rsidRDefault="007E5D50" w:rsidP="007E5D50">
            <w:pPr>
              <w:rPr>
                <w:rFonts w:cs="Arial"/>
                <w:color w:val="000000"/>
                <w:sz w:val="18"/>
                <w:szCs w:val="18"/>
              </w:rPr>
            </w:pPr>
            <w:r w:rsidRPr="007B528D">
              <w:rPr>
                <w:rFonts w:cs="Arial"/>
                <w:color w:val="000000"/>
                <w:sz w:val="18"/>
                <w:szCs w:val="18"/>
              </w:rPr>
              <w:t>- Number of families attached to the programme</w:t>
            </w:r>
          </w:p>
        </w:tc>
        <w:tc>
          <w:tcPr>
            <w:tcW w:w="913" w:type="dxa"/>
            <w:tcBorders>
              <w:top w:val="nil"/>
              <w:left w:val="single" w:sz="8" w:space="0" w:color="auto"/>
              <w:bottom w:val="single" w:sz="4"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H</w:t>
            </w:r>
          </w:p>
        </w:tc>
        <w:tc>
          <w:tcPr>
            <w:tcW w:w="1080" w:type="dxa"/>
            <w:tcBorders>
              <w:top w:val="nil"/>
              <w:left w:val="nil"/>
              <w:bottom w:val="single" w:sz="4"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4,305 (Q4, 2016/17)</w:t>
            </w:r>
          </w:p>
        </w:tc>
        <w:tc>
          <w:tcPr>
            <w:tcW w:w="1195" w:type="dxa"/>
            <w:tcBorders>
              <w:top w:val="single" w:sz="8" w:space="0" w:color="auto"/>
              <w:left w:val="nil"/>
              <w:bottom w:val="single" w:sz="4"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8,647</w:t>
            </w:r>
          </w:p>
        </w:tc>
        <w:tc>
          <w:tcPr>
            <w:tcW w:w="1181" w:type="dxa"/>
            <w:tcBorders>
              <w:top w:val="single" w:sz="4" w:space="0" w:color="auto"/>
              <w:left w:val="nil"/>
              <w:bottom w:val="single" w:sz="4" w:space="0" w:color="auto"/>
              <w:right w:val="single" w:sz="4" w:space="0" w:color="auto"/>
            </w:tcBorders>
            <w:vAlign w:val="center"/>
            <w:hideMark/>
          </w:tcPr>
          <w:p w:rsidR="007E5D50" w:rsidRPr="007B528D" w:rsidRDefault="007E5D50" w:rsidP="007E5D50">
            <w:pPr>
              <w:jc w:val="center"/>
              <w:rPr>
                <w:rFonts w:cs="Arial"/>
                <w:color w:val="000000"/>
                <w:sz w:val="18"/>
                <w:szCs w:val="18"/>
              </w:rPr>
            </w:pPr>
            <w:r>
              <w:rPr>
                <w:rFonts w:cs="Arial"/>
                <w:color w:val="000000"/>
                <w:sz w:val="18"/>
                <w:szCs w:val="18"/>
              </w:rPr>
              <w:t>10,169</w:t>
            </w:r>
          </w:p>
        </w:tc>
        <w:tc>
          <w:tcPr>
            <w:tcW w:w="1272" w:type="dxa"/>
            <w:tcBorders>
              <w:top w:val="nil"/>
              <w:left w:val="nil"/>
              <w:bottom w:val="single" w:sz="4" w:space="0" w:color="auto"/>
              <w:right w:val="single" w:sz="8" w:space="0" w:color="auto"/>
            </w:tcBorders>
            <w:shd w:val="clear" w:color="000000" w:fill="C6E0B4"/>
            <w:vAlign w:val="center"/>
          </w:tcPr>
          <w:p w:rsidR="007E5D50" w:rsidRPr="007B528D" w:rsidRDefault="007E5D50" w:rsidP="007E5D50">
            <w:pPr>
              <w:jc w:val="center"/>
              <w:rPr>
                <w:rFonts w:cs="Arial"/>
                <w:color w:val="000000"/>
                <w:sz w:val="18"/>
                <w:szCs w:val="18"/>
              </w:rPr>
            </w:pPr>
            <w:r>
              <w:rPr>
                <w:rFonts w:cs="Arial"/>
                <w:color w:val="000000"/>
                <w:sz w:val="18"/>
                <w:szCs w:val="18"/>
              </w:rPr>
              <w:t>12,498</w:t>
            </w:r>
          </w:p>
        </w:tc>
        <w:tc>
          <w:tcPr>
            <w:tcW w:w="1245" w:type="dxa"/>
            <w:tcBorders>
              <w:top w:val="nil"/>
              <w:left w:val="single" w:sz="4" w:space="0" w:color="auto"/>
              <w:bottom w:val="single" w:sz="4"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n/a</w:t>
            </w:r>
          </w:p>
        </w:tc>
      </w:tr>
      <w:tr w:rsidR="00196133" w:rsidTr="007E5D50">
        <w:trPr>
          <w:trHeight w:val="60"/>
        </w:trPr>
        <w:tc>
          <w:tcPr>
            <w:tcW w:w="2895" w:type="dxa"/>
            <w:tcBorders>
              <w:top w:val="single" w:sz="4" w:space="0" w:color="auto"/>
              <w:left w:val="single" w:sz="8" w:space="0" w:color="auto"/>
              <w:bottom w:val="single" w:sz="8" w:space="0" w:color="auto"/>
              <w:right w:val="nil"/>
            </w:tcBorders>
            <w:shd w:val="clear" w:color="auto" w:fill="auto"/>
            <w:vAlign w:val="center"/>
            <w:hideMark/>
          </w:tcPr>
          <w:p w:rsidR="007E5D50" w:rsidRPr="007B528D" w:rsidRDefault="007E5D50" w:rsidP="007E5D50">
            <w:pPr>
              <w:rPr>
                <w:rFonts w:cs="Arial"/>
                <w:color w:val="000000"/>
                <w:sz w:val="18"/>
                <w:szCs w:val="18"/>
              </w:rPr>
            </w:pPr>
            <w:r w:rsidRPr="007B528D">
              <w:rPr>
                <w:rFonts w:cs="Arial"/>
                <w:color w:val="000000"/>
                <w:sz w:val="18"/>
                <w:szCs w:val="18"/>
              </w:rPr>
              <w:t>- Payment by results claims (submitted to the DCLG)</w:t>
            </w:r>
          </w:p>
        </w:tc>
        <w:tc>
          <w:tcPr>
            <w:tcW w:w="91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H</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841 (2017)</w:t>
            </w:r>
          </w:p>
        </w:tc>
        <w:tc>
          <w:tcPr>
            <w:tcW w:w="1195" w:type="dxa"/>
            <w:tcBorders>
              <w:top w:val="single" w:sz="4" w:space="0" w:color="auto"/>
              <w:left w:val="nil"/>
              <w:bottom w:val="single" w:sz="8" w:space="0" w:color="auto"/>
              <w:right w:val="single" w:sz="8" w:space="0" w:color="auto"/>
            </w:tcBorders>
            <w:shd w:val="clear" w:color="auto" w:fill="auto"/>
            <w:vAlign w:val="center"/>
            <w:hideMark/>
          </w:tcPr>
          <w:p w:rsidR="007E5D50" w:rsidRPr="007B528D" w:rsidRDefault="007E5D50" w:rsidP="007E5D50">
            <w:pPr>
              <w:jc w:val="center"/>
              <w:rPr>
                <w:rFonts w:cs="Arial"/>
                <w:color w:val="000000"/>
                <w:sz w:val="18"/>
                <w:szCs w:val="18"/>
              </w:rPr>
            </w:pPr>
            <w:r w:rsidRPr="007B528D">
              <w:rPr>
                <w:rFonts w:cs="Arial"/>
                <w:color w:val="000000"/>
                <w:sz w:val="18"/>
                <w:szCs w:val="18"/>
              </w:rPr>
              <w:t>2,097 (rolling figure)</w:t>
            </w:r>
          </w:p>
        </w:tc>
        <w:tc>
          <w:tcPr>
            <w:tcW w:w="1181" w:type="dxa"/>
            <w:tcBorders>
              <w:top w:val="single" w:sz="4" w:space="0" w:color="auto"/>
              <w:left w:val="nil"/>
              <w:bottom w:val="single" w:sz="8" w:space="0" w:color="auto"/>
              <w:right w:val="single" w:sz="4" w:space="0" w:color="auto"/>
            </w:tcBorders>
            <w:vAlign w:val="center"/>
            <w:hideMark/>
          </w:tcPr>
          <w:p w:rsidR="007E5D50" w:rsidRPr="007B528D" w:rsidRDefault="007E5D50" w:rsidP="007E5D50">
            <w:pPr>
              <w:jc w:val="center"/>
              <w:rPr>
                <w:rFonts w:cs="Arial"/>
                <w:color w:val="000000"/>
                <w:sz w:val="18"/>
                <w:szCs w:val="18"/>
              </w:rPr>
            </w:pPr>
            <w:r>
              <w:rPr>
                <w:rFonts w:cs="Arial"/>
                <w:color w:val="000000"/>
                <w:sz w:val="18"/>
                <w:szCs w:val="18"/>
              </w:rPr>
              <w:t>2,409</w:t>
            </w:r>
          </w:p>
        </w:tc>
        <w:tc>
          <w:tcPr>
            <w:tcW w:w="1272" w:type="dxa"/>
            <w:tcBorders>
              <w:top w:val="nil"/>
              <w:left w:val="nil"/>
              <w:bottom w:val="single" w:sz="8" w:space="0" w:color="auto"/>
              <w:right w:val="single" w:sz="8" w:space="0" w:color="auto"/>
            </w:tcBorders>
            <w:shd w:val="clear" w:color="000000" w:fill="F8CBAD"/>
            <w:vAlign w:val="center"/>
          </w:tcPr>
          <w:p w:rsidR="007E5D50" w:rsidRPr="007B528D" w:rsidRDefault="007E5D50" w:rsidP="007E5D50">
            <w:pPr>
              <w:jc w:val="center"/>
              <w:rPr>
                <w:rFonts w:cs="Arial"/>
                <w:color w:val="000000"/>
                <w:sz w:val="18"/>
                <w:szCs w:val="18"/>
              </w:rPr>
            </w:pPr>
            <w:r>
              <w:rPr>
                <w:rFonts w:cs="Arial"/>
                <w:color w:val="000000"/>
                <w:sz w:val="18"/>
                <w:szCs w:val="18"/>
              </w:rPr>
              <w:t>2,740</w:t>
            </w:r>
          </w:p>
        </w:tc>
        <w:tc>
          <w:tcPr>
            <w:tcW w:w="1245" w:type="dxa"/>
            <w:tcBorders>
              <w:top w:val="nil"/>
              <w:left w:val="nil"/>
              <w:bottom w:val="single" w:sz="8" w:space="0" w:color="auto"/>
              <w:right w:val="single" w:sz="4" w:space="0" w:color="auto"/>
            </w:tcBorders>
            <w:hideMark/>
          </w:tcPr>
          <w:p w:rsidR="007E5D50" w:rsidRDefault="007E5D50" w:rsidP="007E5D50">
            <w:pPr>
              <w:jc w:val="center"/>
              <w:rPr>
                <w:rFonts w:cs="Arial"/>
                <w:color w:val="000000"/>
                <w:sz w:val="18"/>
                <w:szCs w:val="18"/>
              </w:rPr>
            </w:pPr>
          </w:p>
          <w:p w:rsidR="007E5D50" w:rsidRPr="007B528D" w:rsidRDefault="007E5D50" w:rsidP="007E5D50">
            <w:pPr>
              <w:jc w:val="center"/>
              <w:rPr>
                <w:rFonts w:cs="Arial"/>
                <w:color w:val="000000"/>
                <w:sz w:val="18"/>
                <w:szCs w:val="18"/>
              </w:rPr>
            </w:pPr>
            <w:r>
              <w:rPr>
                <w:rFonts w:cs="Arial"/>
                <w:color w:val="000000"/>
                <w:sz w:val="18"/>
                <w:szCs w:val="18"/>
              </w:rPr>
              <w:t>n/a</w:t>
            </w:r>
          </w:p>
        </w:tc>
      </w:tr>
    </w:tbl>
    <w:p w:rsidR="007E5D50" w:rsidRPr="002E0A46" w:rsidRDefault="007E5D50" w:rsidP="007E5D50">
      <w:pPr>
        <w:contextualSpacing/>
        <w:rPr>
          <w:rFonts w:eastAsiaTheme="minorHAnsi" w:cs="Arial"/>
          <w:i/>
          <w:szCs w:val="24"/>
          <w:lang w:eastAsia="en-US"/>
        </w:rPr>
      </w:pPr>
    </w:p>
    <w:p w:rsidR="007E5D50" w:rsidRDefault="007E5D50" w:rsidP="007E5D50">
      <w:pPr>
        <w:contextualSpacing/>
        <w:rPr>
          <w:rFonts w:eastAsiaTheme="minorHAnsi" w:cs="Arial"/>
          <w:i/>
          <w:szCs w:val="24"/>
          <w:lang w:eastAsia="en-US"/>
        </w:rPr>
      </w:pPr>
      <w:r w:rsidRPr="002E0A46">
        <w:rPr>
          <w:rFonts w:eastAsiaTheme="minorHAnsi" w:cs="Arial"/>
          <w:i/>
          <w:szCs w:val="24"/>
          <w:lang w:eastAsia="en-US"/>
        </w:rPr>
        <w:t>Health Checks</w:t>
      </w:r>
    </w:p>
    <w:p w:rsidR="007E5D50" w:rsidRDefault="007E5D50" w:rsidP="007E5D50">
      <w:pPr>
        <w:contextualSpacing/>
        <w:rPr>
          <w:rFonts w:eastAsiaTheme="minorHAnsi" w:cs="Arial"/>
          <w:i/>
          <w:szCs w:val="24"/>
          <w:lang w:eastAsia="en-US"/>
        </w:rPr>
      </w:pPr>
      <w:r w:rsidRPr="002E0A46">
        <w:rPr>
          <w:rFonts w:eastAsiaTheme="minorHAnsi" w:cs="Arial"/>
          <w:szCs w:val="24"/>
          <w:lang w:eastAsia="en-US"/>
        </w:rPr>
        <w:t xml:space="preserve">Across the lifetime of the </w:t>
      </w:r>
      <w:r>
        <w:rPr>
          <w:rFonts w:eastAsiaTheme="minorHAnsi" w:cs="Arial"/>
          <w:szCs w:val="24"/>
          <w:lang w:eastAsia="en-US"/>
        </w:rPr>
        <w:t xml:space="preserve">NHS Health Check </w:t>
      </w:r>
      <w:r w:rsidRPr="002E0A46">
        <w:rPr>
          <w:rFonts w:eastAsiaTheme="minorHAnsi" w:cs="Arial"/>
          <w:szCs w:val="24"/>
          <w:lang w:eastAsia="en-US"/>
        </w:rPr>
        <w:t>programme</w:t>
      </w:r>
      <w:r>
        <w:rPr>
          <w:rFonts w:eastAsiaTheme="minorHAnsi" w:cs="Arial"/>
          <w:szCs w:val="24"/>
          <w:lang w:eastAsia="en-US"/>
        </w:rPr>
        <w:t xml:space="preserve">, 224,420 of the current eligible population </w:t>
      </w:r>
      <w:r w:rsidRPr="002E0A46">
        <w:rPr>
          <w:rFonts w:eastAsiaTheme="minorHAnsi" w:cs="Arial"/>
          <w:szCs w:val="24"/>
          <w:lang w:eastAsia="en-US"/>
        </w:rPr>
        <w:t>aged 40 – 74</w:t>
      </w:r>
      <w:r>
        <w:rPr>
          <w:rFonts w:eastAsiaTheme="minorHAnsi" w:cs="Arial"/>
          <w:szCs w:val="24"/>
          <w:lang w:eastAsia="en-US"/>
        </w:rPr>
        <w:t xml:space="preserve"> years</w:t>
      </w:r>
      <w:r w:rsidRPr="002E0A46">
        <w:rPr>
          <w:rFonts w:eastAsiaTheme="minorHAnsi" w:cs="Arial"/>
          <w:szCs w:val="24"/>
          <w:lang w:eastAsia="en-US"/>
        </w:rPr>
        <w:t xml:space="preserve"> </w:t>
      </w:r>
      <w:r>
        <w:rPr>
          <w:rFonts w:eastAsiaTheme="minorHAnsi" w:cs="Arial"/>
          <w:szCs w:val="24"/>
          <w:lang w:eastAsia="en-US"/>
        </w:rPr>
        <w:t xml:space="preserve">of 354,935 have had </w:t>
      </w:r>
      <w:r w:rsidRPr="002E0A46">
        <w:rPr>
          <w:rFonts w:eastAsiaTheme="minorHAnsi" w:cs="Arial"/>
          <w:szCs w:val="24"/>
          <w:lang w:eastAsia="en-US"/>
        </w:rPr>
        <w:t>a</w:t>
      </w:r>
      <w:r>
        <w:rPr>
          <w:rFonts w:eastAsiaTheme="minorHAnsi" w:cs="Arial"/>
          <w:szCs w:val="24"/>
          <w:lang w:eastAsia="en-US"/>
        </w:rPr>
        <w:t xml:space="preserve">n NHS Health Check which equates to 63.2%.  Invites to and uptake of appointments in quarter 2 of 2018/19 was higher than in the previous quarter and in the corresponding quarter of 2017/18.  </w:t>
      </w:r>
    </w:p>
    <w:p w:rsidR="007E5D50" w:rsidRPr="002D5D45" w:rsidRDefault="007E5D50" w:rsidP="007E5D50">
      <w:pPr>
        <w:jc w:val="both"/>
        <w:rPr>
          <w:rFonts w:eastAsiaTheme="minorHAnsi" w:cs="Arial"/>
          <w:i/>
          <w:szCs w:val="24"/>
          <w:lang w:eastAsia="en-US"/>
        </w:rPr>
      </w:pPr>
    </w:p>
    <w:p w:rsidR="007E5D50" w:rsidRPr="002D5D45" w:rsidRDefault="007E5D50" w:rsidP="007E5D50">
      <w:pPr>
        <w:jc w:val="both"/>
        <w:rPr>
          <w:rFonts w:eastAsiaTheme="minorHAnsi" w:cs="Arial"/>
          <w:i/>
          <w:szCs w:val="24"/>
          <w:lang w:eastAsia="en-US"/>
        </w:rPr>
      </w:pPr>
      <w:r w:rsidRPr="002D5D45">
        <w:rPr>
          <w:rFonts w:eastAsiaTheme="minorHAnsi" w:cs="Arial"/>
          <w:i/>
          <w:szCs w:val="24"/>
          <w:lang w:eastAsia="en-US"/>
        </w:rPr>
        <w:t xml:space="preserve">Alcohol </w:t>
      </w:r>
    </w:p>
    <w:p w:rsidR="007E5D50" w:rsidRPr="002D5D45" w:rsidRDefault="007E5D50" w:rsidP="007E5D50">
      <w:pPr>
        <w:pStyle w:val="NoSpacing"/>
        <w:rPr>
          <w:rFonts w:ascii="Arial" w:hAnsi="Arial" w:cs="Arial"/>
          <w:sz w:val="24"/>
          <w:szCs w:val="24"/>
        </w:rPr>
      </w:pPr>
      <w:r w:rsidRPr="002D5D45">
        <w:rPr>
          <w:rFonts w:ascii="Arial" w:hAnsi="Arial" w:cs="Arial"/>
          <w:sz w:val="24"/>
          <w:szCs w:val="24"/>
        </w:rPr>
        <w:t>2017/18 data published in September 2018 showed that the proportion of alcohol users that left alcohol treatment successfully who do not re-present to treatment within 6 months was lower when compared to the previous year, however this was considerably higher than that nationally.</w:t>
      </w:r>
    </w:p>
    <w:p w:rsidR="007E5D50" w:rsidRDefault="007E5D50" w:rsidP="007E5D50">
      <w:pPr>
        <w:jc w:val="both"/>
        <w:rPr>
          <w:rFonts w:cs="Arial"/>
          <w:sz w:val="20"/>
        </w:rPr>
      </w:pPr>
    </w:p>
    <w:p w:rsidR="007E5D50" w:rsidRPr="002D5D45" w:rsidRDefault="007E5D50" w:rsidP="007E5D50">
      <w:pPr>
        <w:jc w:val="both"/>
        <w:rPr>
          <w:rFonts w:cs="Arial"/>
          <w:i/>
          <w:szCs w:val="24"/>
        </w:rPr>
      </w:pPr>
      <w:r w:rsidRPr="002D5D45">
        <w:rPr>
          <w:rFonts w:cs="Arial"/>
          <w:i/>
          <w:szCs w:val="24"/>
        </w:rPr>
        <w:t>Drug use</w:t>
      </w:r>
    </w:p>
    <w:p w:rsidR="007E5D50" w:rsidRPr="002D5D45" w:rsidRDefault="007E5D50" w:rsidP="007E5D50">
      <w:pPr>
        <w:jc w:val="both"/>
        <w:rPr>
          <w:rFonts w:cs="Arial"/>
          <w:szCs w:val="24"/>
        </w:rPr>
      </w:pPr>
      <w:r w:rsidRPr="002D5D45">
        <w:rPr>
          <w:rFonts w:cs="Arial"/>
          <w:szCs w:val="24"/>
        </w:rPr>
        <w:t>2017/18 data published in September 2018 showed that</w:t>
      </w:r>
      <w:r>
        <w:rPr>
          <w:rFonts w:cs="Arial"/>
          <w:szCs w:val="24"/>
        </w:rPr>
        <w:t xml:space="preserve"> </w:t>
      </w:r>
      <w:r w:rsidRPr="002D5D45">
        <w:rPr>
          <w:rFonts w:cs="Arial"/>
          <w:szCs w:val="24"/>
        </w:rPr>
        <w:t>the proportion</w:t>
      </w:r>
      <w:r>
        <w:rPr>
          <w:rFonts w:cs="Arial"/>
          <w:szCs w:val="24"/>
        </w:rPr>
        <w:t>s</w:t>
      </w:r>
      <w:r w:rsidRPr="002D5D45">
        <w:rPr>
          <w:rFonts w:cs="Arial"/>
          <w:szCs w:val="24"/>
        </w:rPr>
        <w:t xml:space="preserve"> of </w:t>
      </w:r>
      <w:r>
        <w:rPr>
          <w:rFonts w:cs="Arial"/>
          <w:szCs w:val="24"/>
        </w:rPr>
        <w:t xml:space="preserve">both </w:t>
      </w:r>
      <w:r w:rsidRPr="002D5D45">
        <w:rPr>
          <w:rFonts w:cs="Arial"/>
          <w:szCs w:val="24"/>
        </w:rPr>
        <w:t xml:space="preserve">opiate </w:t>
      </w:r>
      <w:r>
        <w:rPr>
          <w:rFonts w:cs="Arial"/>
          <w:szCs w:val="24"/>
        </w:rPr>
        <w:t xml:space="preserve">and non-opiate drug </w:t>
      </w:r>
      <w:r w:rsidRPr="002D5D45">
        <w:rPr>
          <w:rFonts w:cs="Arial"/>
          <w:szCs w:val="24"/>
        </w:rPr>
        <w:t>users th</w:t>
      </w:r>
      <w:r>
        <w:rPr>
          <w:rFonts w:cs="Arial"/>
          <w:szCs w:val="24"/>
        </w:rPr>
        <w:t xml:space="preserve">at left drug </w:t>
      </w:r>
      <w:r w:rsidRPr="002D5D45">
        <w:rPr>
          <w:rFonts w:cs="Arial"/>
          <w:szCs w:val="24"/>
        </w:rPr>
        <w:t>treatment successfully who do not re-present to treatment within 6 months was lower when compared to the previous year, however this was considerably higher than that nationally.</w:t>
      </w:r>
    </w:p>
    <w:p w:rsidR="007E5D50" w:rsidRDefault="007E5D50" w:rsidP="007E5D50">
      <w:pPr>
        <w:jc w:val="both"/>
        <w:rPr>
          <w:rFonts w:eastAsiaTheme="minorHAnsi" w:cs="Arial"/>
          <w:color w:val="0070C0"/>
          <w:szCs w:val="24"/>
        </w:rPr>
      </w:pPr>
    </w:p>
    <w:p w:rsidR="007E5D50" w:rsidRDefault="007E5D50" w:rsidP="007E5D50">
      <w:pPr>
        <w:jc w:val="both"/>
        <w:rPr>
          <w:rFonts w:eastAsiaTheme="minorHAnsi" w:cs="Arial"/>
          <w:color w:val="0070C0"/>
          <w:szCs w:val="24"/>
        </w:rPr>
      </w:pPr>
    </w:p>
    <w:p w:rsidR="007E5D50" w:rsidRDefault="007E5D50" w:rsidP="007E5D50">
      <w:pPr>
        <w:jc w:val="both"/>
        <w:rPr>
          <w:rFonts w:eastAsiaTheme="minorHAnsi" w:cs="Arial"/>
          <w:color w:val="0070C0"/>
          <w:szCs w:val="24"/>
        </w:rPr>
      </w:pPr>
    </w:p>
    <w:p w:rsidR="007E5D50" w:rsidRDefault="007E5D50" w:rsidP="007E5D50">
      <w:pPr>
        <w:jc w:val="both"/>
        <w:rPr>
          <w:rFonts w:eastAsiaTheme="minorHAnsi" w:cs="Arial"/>
          <w:color w:val="0070C0"/>
          <w:szCs w:val="24"/>
        </w:rPr>
      </w:pPr>
    </w:p>
    <w:p w:rsidR="007E5D50" w:rsidRDefault="007E5D50" w:rsidP="007E5D50">
      <w:pPr>
        <w:jc w:val="both"/>
        <w:rPr>
          <w:rFonts w:eastAsiaTheme="minorHAnsi" w:cs="Arial"/>
          <w:color w:val="0070C0"/>
          <w:szCs w:val="24"/>
        </w:rPr>
      </w:pPr>
    </w:p>
    <w:p w:rsidR="007E5D50" w:rsidRPr="004C770F" w:rsidRDefault="007E5D50" w:rsidP="007E5D50">
      <w:pPr>
        <w:pStyle w:val="NoSpacing"/>
        <w:jc w:val="both"/>
        <w:rPr>
          <w:rFonts w:ascii="Arial" w:hAnsi="Arial" w:cs="Arial"/>
          <w:i/>
          <w:sz w:val="24"/>
          <w:szCs w:val="24"/>
        </w:rPr>
      </w:pPr>
      <w:r w:rsidRPr="004C770F">
        <w:rPr>
          <w:rFonts w:ascii="Arial" w:hAnsi="Arial" w:cs="Arial"/>
          <w:i/>
          <w:sz w:val="24"/>
          <w:szCs w:val="24"/>
        </w:rPr>
        <w:lastRenderedPageBreak/>
        <w:t>Children &amp; Family Wellbeing service</w:t>
      </w:r>
    </w:p>
    <w:p w:rsidR="007E5D50" w:rsidRPr="0060025F" w:rsidRDefault="007E5D50" w:rsidP="007E5D50">
      <w:pPr>
        <w:pStyle w:val="NoSpacing"/>
        <w:jc w:val="both"/>
        <w:rPr>
          <w:rFonts w:ascii="Arial" w:hAnsi="Arial" w:cs="Arial"/>
          <w:sz w:val="24"/>
          <w:szCs w:val="24"/>
        </w:rPr>
      </w:pPr>
      <w:r w:rsidRPr="0060025F">
        <w:rPr>
          <w:rFonts w:ascii="Arial" w:hAnsi="Arial" w:cs="Arial"/>
          <w:sz w:val="24"/>
          <w:szCs w:val="24"/>
        </w:rPr>
        <w:t>A further 2,329</w:t>
      </w:r>
      <w:r>
        <w:rPr>
          <w:rFonts w:ascii="Arial" w:hAnsi="Arial" w:cs="Arial"/>
          <w:sz w:val="24"/>
          <w:szCs w:val="24"/>
        </w:rPr>
        <w:t xml:space="preserve"> f</w:t>
      </w:r>
      <w:r w:rsidRPr="0060025F">
        <w:rPr>
          <w:rFonts w:ascii="Arial" w:hAnsi="Arial" w:cs="Arial"/>
          <w:sz w:val="24"/>
          <w:szCs w:val="24"/>
        </w:rPr>
        <w:t>amilies were attached to the Troubled Families</w:t>
      </w:r>
      <w:r>
        <w:rPr>
          <w:rFonts w:ascii="Arial" w:hAnsi="Arial" w:cs="Arial"/>
          <w:sz w:val="24"/>
          <w:szCs w:val="24"/>
        </w:rPr>
        <w:t xml:space="preserve"> </w:t>
      </w:r>
      <w:r w:rsidRPr="0060025F">
        <w:rPr>
          <w:rFonts w:ascii="Arial" w:hAnsi="Arial" w:cs="Arial"/>
          <w:sz w:val="24"/>
          <w:szCs w:val="24"/>
        </w:rPr>
        <w:t>programme in quarter 2 of 2018/19, increasing the number to 12,498 as at 30 September 2018.</w:t>
      </w:r>
    </w:p>
    <w:p w:rsidR="007E5D50" w:rsidRPr="0063726B" w:rsidRDefault="007E5D50" w:rsidP="007E5D50">
      <w:pPr>
        <w:pStyle w:val="NoSpacing"/>
        <w:jc w:val="both"/>
        <w:rPr>
          <w:rFonts w:ascii="Arial" w:hAnsi="Arial" w:cs="Arial"/>
          <w:color w:val="FF0000"/>
          <w:sz w:val="24"/>
          <w:szCs w:val="24"/>
        </w:rPr>
      </w:pPr>
    </w:p>
    <w:p w:rsidR="007E5D50" w:rsidRPr="0006600F" w:rsidRDefault="007E5D50" w:rsidP="007E5D50">
      <w:pPr>
        <w:pStyle w:val="NoSpacing"/>
        <w:jc w:val="both"/>
        <w:rPr>
          <w:rFonts w:ascii="Arial" w:hAnsi="Arial" w:cs="Arial"/>
          <w:sz w:val="24"/>
          <w:szCs w:val="24"/>
        </w:rPr>
      </w:pPr>
      <w:r w:rsidRPr="0006600F">
        <w:rPr>
          <w:rFonts w:ascii="Arial" w:hAnsi="Arial" w:cs="Arial"/>
          <w:sz w:val="24"/>
          <w:szCs w:val="24"/>
        </w:rPr>
        <w:t xml:space="preserve">The cumulative total of 'payments by results'  claims achieved by the claim window closure as at 30 September 2018 – end of quarter 1 - was behind (210 short of) the targeted position (2,950). </w:t>
      </w:r>
    </w:p>
    <w:p w:rsidR="007E5D50" w:rsidRPr="0006600F" w:rsidRDefault="007E5D50" w:rsidP="007E5D50">
      <w:pPr>
        <w:pStyle w:val="NoSpacing"/>
        <w:jc w:val="both"/>
        <w:rPr>
          <w:rFonts w:ascii="Arial" w:hAnsi="Arial" w:cs="Arial"/>
          <w:sz w:val="24"/>
          <w:szCs w:val="24"/>
        </w:rPr>
      </w:pPr>
    </w:p>
    <w:p w:rsidR="007E5D50" w:rsidRPr="0006600F" w:rsidRDefault="007E5D50" w:rsidP="007E5D50">
      <w:pPr>
        <w:pStyle w:val="NoSpacing"/>
        <w:jc w:val="both"/>
        <w:rPr>
          <w:rFonts w:ascii="Arial" w:hAnsi="Arial" w:cs="Arial"/>
          <w:sz w:val="24"/>
          <w:szCs w:val="24"/>
        </w:rPr>
      </w:pPr>
      <w:r w:rsidRPr="0006600F">
        <w:rPr>
          <w:rFonts w:ascii="Arial" w:hAnsi="Arial" w:cs="Arial"/>
          <w:sz w:val="24"/>
          <w:szCs w:val="24"/>
        </w:rPr>
        <w:t xml:space="preserve">Numerous discussions have taken place with </w:t>
      </w:r>
      <w:r>
        <w:rPr>
          <w:rFonts w:ascii="Arial" w:hAnsi="Arial" w:cs="Arial"/>
          <w:sz w:val="24"/>
          <w:szCs w:val="24"/>
        </w:rPr>
        <w:t>colleagues from the national T</w:t>
      </w:r>
      <w:r w:rsidR="00805B13">
        <w:rPr>
          <w:rFonts w:ascii="Arial" w:hAnsi="Arial" w:cs="Arial"/>
          <w:sz w:val="24"/>
          <w:szCs w:val="24"/>
        </w:rPr>
        <w:t xml:space="preserve">roubled </w:t>
      </w:r>
      <w:r>
        <w:rPr>
          <w:rFonts w:ascii="Arial" w:hAnsi="Arial" w:cs="Arial"/>
          <w:sz w:val="24"/>
          <w:szCs w:val="24"/>
        </w:rPr>
        <w:t>F</w:t>
      </w:r>
      <w:r w:rsidR="00805B13">
        <w:rPr>
          <w:rFonts w:ascii="Arial" w:hAnsi="Arial" w:cs="Arial"/>
          <w:sz w:val="24"/>
          <w:szCs w:val="24"/>
        </w:rPr>
        <w:t>amilies</w:t>
      </w:r>
      <w:r w:rsidRPr="0006600F">
        <w:rPr>
          <w:rFonts w:ascii="Arial" w:hAnsi="Arial" w:cs="Arial"/>
          <w:sz w:val="24"/>
          <w:szCs w:val="24"/>
        </w:rPr>
        <w:t xml:space="preserve"> team and we are working closely with them focusing on a wide range of areas which could further increase our </w:t>
      </w:r>
      <w:r w:rsidR="00805B13">
        <w:rPr>
          <w:rFonts w:ascii="Arial" w:hAnsi="Arial" w:cs="Arial"/>
          <w:sz w:val="24"/>
          <w:szCs w:val="24"/>
        </w:rPr>
        <w:t>payments by results</w:t>
      </w:r>
      <w:r w:rsidRPr="0006600F">
        <w:rPr>
          <w:rFonts w:ascii="Arial" w:hAnsi="Arial" w:cs="Arial"/>
          <w:sz w:val="24"/>
          <w:szCs w:val="24"/>
        </w:rPr>
        <w:t xml:space="preserve"> claims including a data cleansing exercise and the implementation of the Early Help Module along with the alignment of school attendance to the agreed </w:t>
      </w:r>
      <w:r>
        <w:rPr>
          <w:rFonts w:ascii="Arial" w:hAnsi="Arial" w:cs="Arial"/>
          <w:sz w:val="24"/>
          <w:szCs w:val="24"/>
        </w:rPr>
        <w:t>percentage</w:t>
      </w:r>
      <w:r w:rsidRPr="0006600F">
        <w:rPr>
          <w:rFonts w:ascii="Arial" w:hAnsi="Arial" w:cs="Arial"/>
          <w:sz w:val="24"/>
          <w:szCs w:val="24"/>
        </w:rPr>
        <w:t xml:space="preserve"> target progression. We are also planning further discussions with partners such as the Department of Works and Pensions and Lancashire Adult Learning around data gaps to support </w:t>
      </w:r>
      <w:r w:rsidR="00805B13">
        <w:rPr>
          <w:rFonts w:ascii="Arial" w:hAnsi="Arial" w:cs="Arial"/>
          <w:sz w:val="24"/>
          <w:szCs w:val="24"/>
        </w:rPr>
        <w:t>payments by results</w:t>
      </w:r>
      <w:r w:rsidRPr="0006600F">
        <w:rPr>
          <w:rFonts w:ascii="Arial" w:hAnsi="Arial" w:cs="Arial"/>
          <w:sz w:val="24"/>
          <w:szCs w:val="24"/>
        </w:rPr>
        <w:t xml:space="preserve"> claims.</w:t>
      </w:r>
    </w:p>
    <w:p w:rsidR="007E5D50" w:rsidRPr="0006600F" w:rsidRDefault="007E5D50" w:rsidP="007E5D50">
      <w:pPr>
        <w:jc w:val="both"/>
      </w:pPr>
    </w:p>
    <w:p w:rsidR="007E5D50" w:rsidRPr="0006600F" w:rsidRDefault="007E5D50" w:rsidP="007E5D50">
      <w:r w:rsidRPr="0006600F">
        <w:rPr>
          <w:rFonts w:cs="Arial"/>
          <w:szCs w:val="24"/>
        </w:rPr>
        <w:t xml:space="preserve">It is anticipated that that the target of 8,620 </w:t>
      </w:r>
      <w:r w:rsidR="00805B13">
        <w:rPr>
          <w:rFonts w:cs="Arial"/>
          <w:szCs w:val="24"/>
        </w:rPr>
        <w:t xml:space="preserve">payments by results </w:t>
      </w:r>
      <w:r w:rsidRPr="0006600F">
        <w:rPr>
          <w:rFonts w:cs="Arial"/>
          <w:szCs w:val="24"/>
        </w:rPr>
        <w:t>claims will be achieved by the time the 5 year programme ends in 2019/20.</w:t>
      </w:r>
    </w:p>
    <w:p w:rsidR="007E5D50" w:rsidRDefault="007E5D50" w:rsidP="007E5D50">
      <w:pPr>
        <w:pStyle w:val="Heading1"/>
        <w:jc w:val="both"/>
        <w:rPr>
          <w:szCs w:val="24"/>
        </w:rPr>
      </w:pPr>
      <w:r>
        <w:rPr>
          <w:szCs w:val="24"/>
        </w:rPr>
        <w:t xml:space="preserve">                                                                                                                      </w:t>
      </w:r>
    </w:p>
    <w:p w:rsidR="007E5D50" w:rsidRPr="00925E3D" w:rsidRDefault="007E5D50" w:rsidP="007E5D50">
      <w:pPr>
        <w:pStyle w:val="Heading1"/>
        <w:jc w:val="both"/>
        <w:rPr>
          <w:szCs w:val="24"/>
        </w:rPr>
      </w:pPr>
      <w:r w:rsidRPr="00925E3D">
        <w:rPr>
          <w:szCs w:val="24"/>
        </w:rPr>
        <w:t>Consultations</w:t>
      </w:r>
    </w:p>
    <w:p w:rsidR="007E5D50" w:rsidRPr="00925E3D" w:rsidRDefault="007E5D50" w:rsidP="007E5D50">
      <w:pPr>
        <w:jc w:val="both"/>
        <w:rPr>
          <w:szCs w:val="24"/>
        </w:rPr>
      </w:pPr>
    </w:p>
    <w:p w:rsidR="007E5D50" w:rsidRPr="00925E3D" w:rsidRDefault="007E5D50" w:rsidP="007E5D50">
      <w:pPr>
        <w:rPr>
          <w:szCs w:val="24"/>
        </w:rPr>
      </w:pPr>
      <w:r w:rsidRPr="00925E3D">
        <w:rPr>
          <w:szCs w:val="24"/>
        </w:rPr>
        <w:t>Members of Management Team(s) have previously received the information in this report.</w:t>
      </w:r>
    </w:p>
    <w:p w:rsidR="007E5D50" w:rsidRPr="00925E3D" w:rsidRDefault="007E5D50" w:rsidP="007E5D50">
      <w:pPr>
        <w:jc w:val="both"/>
        <w:rPr>
          <w:szCs w:val="24"/>
        </w:rPr>
      </w:pPr>
    </w:p>
    <w:p w:rsidR="007E5D50" w:rsidRDefault="007E5D50" w:rsidP="007E5D50">
      <w:pPr>
        <w:jc w:val="both"/>
        <w:rPr>
          <w:szCs w:val="24"/>
        </w:rPr>
      </w:pPr>
      <w:r w:rsidRPr="00925E3D">
        <w:rPr>
          <w:b/>
          <w:szCs w:val="24"/>
        </w:rPr>
        <w:t>Implications</w:t>
      </w:r>
      <w:r w:rsidRPr="00925E3D">
        <w:rPr>
          <w:szCs w:val="24"/>
        </w:rPr>
        <w:t>:</w:t>
      </w:r>
    </w:p>
    <w:p w:rsidR="00876060" w:rsidRPr="00925E3D" w:rsidRDefault="00876060" w:rsidP="007E5D50">
      <w:pPr>
        <w:jc w:val="both"/>
        <w:rPr>
          <w:szCs w:val="24"/>
        </w:rPr>
      </w:pPr>
    </w:p>
    <w:p w:rsidR="007E5D50" w:rsidRPr="00925E3D" w:rsidRDefault="007E5D50" w:rsidP="007E5D50">
      <w:pPr>
        <w:rPr>
          <w:szCs w:val="24"/>
        </w:rPr>
      </w:pPr>
      <w:r w:rsidRPr="00925E3D">
        <w:rPr>
          <w:szCs w:val="24"/>
        </w:rPr>
        <w:t>This item has the following implications, as indicated:</w:t>
      </w:r>
    </w:p>
    <w:p w:rsidR="007E5D50" w:rsidRPr="00925E3D" w:rsidRDefault="007E5D50" w:rsidP="007E5D50">
      <w:pPr>
        <w:jc w:val="both"/>
        <w:rPr>
          <w:b/>
          <w:szCs w:val="24"/>
        </w:rPr>
      </w:pPr>
    </w:p>
    <w:p w:rsidR="007E5D50" w:rsidRDefault="007E5D50" w:rsidP="007E5D50">
      <w:pPr>
        <w:jc w:val="both"/>
        <w:rPr>
          <w:b/>
          <w:szCs w:val="24"/>
        </w:rPr>
      </w:pPr>
      <w:r w:rsidRPr="00925E3D">
        <w:rPr>
          <w:b/>
          <w:szCs w:val="24"/>
        </w:rPr>
        <w:t>Risk management</w:t>
      </w:r>
    </w:p>
    <w:p w:rsidR="00876060" w:rsidRPr="00925E3D" w:rsidRDefault="00876060" w:rsidP="007E5D50">
      <w:pPr>
        <w:jc w:val="both"/>
        <w:rPr>
          <w:b/>
          <w:szCs w:val="24"/>
        </w:rPr>
      </w:pPr>
    </w:p>
    <w:p w:rsidR="007E5D50" w:rsidRPr="00925E3D" w:rsidRDefault="007E5D50" w:rsidP="007E5D50">
      <w:pPr>
        <w:rPr>
          <w:szCs w:val="24"/>
        </w:rPr>
      </w:pPr>
      <w:r w:rsidRPr="00925E3D">
        <w:rPr>
          <w:szCs w:val="24"/>
        </w:rPr>
        <w:t>No significant risks have been identified in relation to the proposals contained within this report.</w:t>
      </w:r>
    </w:p>
    <w:p w:rsidR="007E5D50" w:rsidRPr="00925E3D" w:rsidRDefault="007E5D50" w:rsidP="007E5D50">
      <w:pPr>
        <w:jc w:val="both"/>
        <w:rPr>
          <w:szCs w:val="24"/>
        </w:rPr>
      </w:pPr>
    </w:p>
    <w:p w:rsidR="007E5D50" w:rsidRPr="00925E3D" w:rsidRDefault="007E5D50" w:rsidP="007E5D50">
      <w:pPr>
        <w:jc w:val="both"/>
        <w:rPr>
          <w:b/>
          <w:szCs w:val="24"/>
        </w:rPr>
      </w:pPr>
      <w:r w:rsidRPr="00925E3D">
        <w:rPr>
          <w:b/>
          <w:szCs w:val="24"/>
        </w:rPr>
        <w:t>Local Government (Access to Information) Act 1985</w:t>
      </w:r>
    </w:p>
    <w:p w:rsidR="007E5D50" w:rsidRPr="00925E3D" w:rsidRDefault="007E5D50" w:rsidP="007E5D50">
      <w:pPr>
        <w:jc w:val="both"/>
        <w:rPr>
          <w:b/>
          <w:szCs w:val="24"/>
        </w:rPr>
      </w:pPr>
    </w:p>
    <w:p w:rsidR="007E5D50" w:rsidRPr="00925E3D" w:rsidRDefault="007E5D50" w:rsidP="007E5D50">
      <w:pPr>
        <w:pStyle w:val="Heading5"/>
        <w:rPr>
          <w:rFonts w:ascii="Arial" w:hAnsi="Arial"/>
          <w:szCs w:val="24"/>
          <w:u w:val="none"/>
        </w:rPr>
      </w:pPr>
      <w:r w:rsidRPr="00925E3D">
        <w:rPr>
          <w:rFonts w:ascii="Arial" w:hAnsi="Arial"/>
          <w:szCs w:val="24"/>
          <w:u w:val="none"/>
        </w:rPr>
        <w:t>List of Background Papers</w:t>
      </w:r>
    </w:p>
    <w:p w:rsidR="007E5D50" w:rsidRPr="00925E3D" w:rsidRDefault="007E5D50" w:rsidP="007E5D50">
      <w:pPr>
        <w:pStyle w:val="NoSpacing"/>
        <w:rPr>
          <w:sz w:val="24"/>
          <w:szCs w:val="24"/>
        </w:rPr>
      </w:pPr>
    </w:p>
    <w:p w:rsidR="007E5D50" w:rsidRPr="00925E3D" w:rsidRDefault="007E5D50" w:rsidP="007E5D50">
      <w:pPr>
        <w:spacing w:after="200"/>
        <w:jc w:val="both"/>
        <w:rPr>
          <w:rFonts w:cs="Arial"/>
          <w:szCs w:val="24"/>
        </w:rPr>
      </w:pPr>
      <w:r w:rsidRPr="00925E3D">
        <w:rPr>
          <w:rFonts w:cs="Arial"/>
          <w:szCs w:val="24"/>
        </w:rPr>
        <w:t>None</w:t>
      </w:r>
    </w:p>
    <w:p w:rsidR="00876060" w:rsidRDefault="00876060" w:rsidP="00876060">
      <w:pPr>
        <w:pStyle w:val="Heading1"/>
        <w:jc w:val="both"/>
        <w:rPr>
          <w:b w:val="0"/>
        </w:rPr>
      </w:pPr>
      <w:r>
        <w:rPr>
          <w:b w:val="0"/>
        </w:rPr>
        <w:t>Reason for inclusion in Part II, if appropriate</w:t>
      </w:r>
    </w:p>
    <w:p w:rsidR="00876060" w:rsidRDefault="00876060" w:rsidP="00876060"/>
    <w:p w:rsidR="00876060" w:rsidRPr="00805B13" w:rsidRDefault="00876060" w:rsidP="00876060">
      <w:r>
        <w:t>N/A</w:t>
      </w:r>
    </w:p>
    <w:p w:rsidR="007E5D50" w:rsidRPr="00D0536D" w:rsidRDefault="007E5D50">
      <w:pPr>
        <w:rPr>
          <w:rFonts w:cs="Arial"/>
          <w:b/>
          <w:color w:val="FF0000"/>
          <w:szCs w:val="24"/>
        </w:rPr>
      </w:pPr>
      <w:bookmarkStart w:id="0" w:name="_GoBack"/>
      <w:bookmarkEnd w:id="0"/>
    </w:p>
    <w:sectPr w:rsidR="007E5D50" w:rsidRPr="00D0536D" w:rsidSect="007E5D50">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50" w:rsidRDefault="007E5D50">
      <w:r>
        <w:separator/>
      </w:r>
    </w:p>
  </w:endnote>
  <w:endnote w:type="continuationSeparator" w:id="0">
    <w:p w:rsidR="007E5D50" w:rsidRDefault="007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E5D50">
      <w:tc>
        <w:tcPr>
          <w:tcW w:w="9243" w:type="dxa"/>
          <w:tcBorders>
            <w:top w:val="nil"/>
            <w:left w:val="nil"/>
            <w:bottom w:val="nil"/>
            <w:right w:val="nil"/>
          </w:tcBorders>
        </w:tcPr>
        <w:p w:rsidR="007E5D50" w:rsidRDefault="007E5D50">
          <w:pPr>
            <w:pStyle w:val="Footer"/>
            <w:tabs>
              <w:tab w:val="clear" w:pos="4153"/>
            </w:tabs>
            <w:ind w:right="-45"/>
            <w:jc w:val="right"/>
          </w:pPr>
        </w:p>
      </w:tc>
    </w:tr>
  </w:tbl>
  <w:p w:rsidR="007E5D50" w:rsidRDefault="007E5D50">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7E5D50">
      <w:tc>
        <w:tcPr>
          <w:tcW w:w="9243" w:type="dxa"/>
          <w:tcBorders>
            <w:top w:val="nil"/>
            <w:left w:val="nil"/>
            <w:bottom w:val="nil"/>
            <w:right w:val="nil"/>
          </w:tcBorders>
        </w:tcPr>
        <w:p w:rsidR="007E5D50" w:rsidRDefault="007E5D50">
          <w:pPr>
            <w:pStyle w:val="Footer"/>
            <w:tabs>
              <w:tab w:val="clear" w:pos="4153"/>
            </w:tabs>
            <w:ind w:right="-45"/>
            <w:jc w:val="right"/>
          </w:pPr>
          <w:r w:rsidRPr="00AD2F25">
            <w:rPr>
              <w:noProof/>
            </w:rPr>
            <w:drawing>
              <wp:inline distT="0" distB="0" distL="0" distR="0">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925214"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2300"/>
                        </a:xfrm>
                        <a:prstGeom prst="rect">
                          <a:avLst/>
                        </a:prstGeom>
                        <a:noFill/>
                        <a:ln>
                          <a:noFill/>
                        </a:ln>
                      </pic:spPr>
                    </pic:pic>
                  </a:graphicData>
                </a:graphic>
              </wp:inline>
            </w:drawing>
          </w:r>
        </w:p>
      </w:tc>
    </w:tr>
  </w:tbl>
  <w:p w:rsidR="007E5D50" w:rsidRDefault="007E5D50">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50" w:rsidRDefault="007E5D50">
      <w:r>
        <w:separator/>
      </w:r>
    </w:p>
  </w:footnote>
  <w:footnote w:type="continuationSeparator" w:id="0">
    <w:p w:rsidR="007E5D50" w:rsidRDefault="007E5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50" w:rsidRDefault="007E5D5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805"/>
    <w:multiLevelType w:val="hybridMultilevel"/>
    <w:tmpl w:val="50A42310"/>
    <w:lvl w:ilvl="0" w:tplc="EF3C9A7C">
      <w:start w:val="1"/>
      <w:numFmt w:val="bullet"/>
      <w:lvlText w:val=""/>
      <w:lvlJc w:val="left"/>
      <w:pPr>
        <w:ind w:left="720" w:hanging="360"/>
      </w:pPr>
      <w:rPr>
        <w:rFonts w:ascii="Symbol" w:hAnsi="Symbol" w:hint="default"/>
        <w:color w:val="auto"/>
      </w:rPr>
    </w:lvl>
    <w:lvl w:ilvl="1" w:tplc="03786F56" w:tentative="1">
      <w:start w:val="1"/>
      <w:numFmt w:val="bullet"/>
      <w:lvlText w:val="o"/>
      <w:lvlJc w:val="left"/>
      <w:pPr>
        <w:ind w:left="1440" w:hanging="360"/>
      </w:pPr>
      <w:rPr>
        <w:rFonts w:ascii="Courier New" w:hAnsi="Courier New" w:cs="Courier New" w:hint="default"/>
      </w:rPr>
    </w:lvl>
    <w:lvl w:ilvl="2" w:tplc="AA76E5B0" w:tentative="1">
      <w:start w:val="1"/>
      <w:numFmt w:val="bullet"/>
      <w:lvlText w:val=""/>
      <w:lvlJc w:val="left"/>
      <w:pPr>
        <w:ind w:left="2160" w:hanging="360"/>
      </w:pPr>
      <w:rPr>
        <w:rFonts w:ascii="Wingdings" w:hAnsi="Wingdings" w:hint="default"/>
      </w:rPr>
    </w:lvl>
    <w:lvl w:ilvl="3" w:tplc="32AC588A" w:tentative="1">
      <w:start w:val="1"/>
      <w:numFmt w:val="bullet"/>
      <w:lvlText w:val=""/>
      <w:lvlJc w:val="left"/>
      <w:pPr>
        <w:ind w:left="2880" w:hanging="360"/>
      </w:pPr>
      <w:rPr>
        <w:rFonts w:ascii="Symbol" w:hAnsi="Symbol" w:hint="default"/>
      </w:rPr>
    </w:lvl>
    <w:lvl w:ilvl="4" w:tplc="1BA618FA" w:tentative="1">
      <w:start w:val="1"/>
      <w:numFmt w:val="bullet"/>
      <w:lvlText w:val="o"/>
      <w:lvlJc w:val="left"/>
      <w:pPr>
        <w:ind w:left="3600" w:hanging="360"/>
      </w:pPr>
      <w:rPr>
        <w:rFonts w:ascii="Courier New" w:hAnsi="Courier New" w:cs="Courier New" w:hint="default"/>
      </w:rPr>
    </w:lvl>
    <w:lvl w:ilvl="5" w:tplc="989AEDD6" w:tentative="1">
      <w:start w:val="1"/>
      <w:numFmt w:val="bullet"/>
      <w:lvlText w:val=""/>
      <w:lvlJc w:val="left"/>
      <w:pPr>
        <w:ind w:left="4320" w:hanging="360"/>
      </w:pPr>
      <w:rPr>
        <w:rFonts w:ascii="Wingdings" w:hAnsi="Wingdings" w:hint="default"/>
      </w:rPr>
    </w:lvl>
    <w:lvl w:ilvl="6" w:tplc="DBE452B2" w:tentative="1">
      <w:start w:val="1"/>
      <w:numFmt w:val="bullet"/>
      <w:lvlText w:val=""/>
      <w:lvlJc w:val="left"/>
      <w:pPr>
        <w:ind w:left="5040" w:hanging="360"/>
      </w:pPr>
      <w:rPr>
        <w:rFonts w:ascii="Symbol" w:hAnsi="Symbol" w:hint="default"/>
      </w:rPr>
    </w:lvl>
    <w:lvl w:ilvl="7" w:tplc="DA0ED29E" w:tentative="1">
      <w:start w:val="1"/>
      <w:numFmt w:val="bullet"/>
      <w:lvlText w:val="o"/>
      <w:lvlJc w:val="left"/>
      <w:pPr>
        <w:ind w:left="5760" w:hanging="360"/>
      </w:pPr>
      <w:rPr>
        <w:rFonts w:ascii="Courier New" w:hAnsi="Courier New" w:cs="Courier New" w:hint="default"/>
      </w:rPr>
    </w:lvl>
    <w:lvl w:ilvl="8" w:tplc="887ED780" w:tentative="1">
      <w:start w:val="1"/>
      <w:numFmt w:val="bullet"/>
      <w:lvlText w:val=""/>
      <w:lvlJc w:val="left"/>
      <w:pPr>
        <w:ind w:left="6480" w:hanging="360"/>
      </w:pPr>
      <w:rPr>
        <w:rFonts w:ascii="Wingdings" w:hAnsi="Wingdings" w:hint="default"/>
      </w:rPr>
    </w:lvl>
  </w:abstractNum>
  <w:abstractNum w:abstractNumId="1" w15:restartNumberingAfterBreak="0">
    <w:nsid w:val="06C43792"/>
    <w:multiLevelType w:val="hybridMultilevel"/>
    <w:tmpl w:val="F146B44E"/>
    <w:lvl w:ilvl="0" w:tplc="980205B6">
      <w:start w:val="1"/>
      <w:numFmt w:val="bullet"/>
      <w:lvlText w:val=""/>
      <w:lvlJc w:val="left"/>
      <w:pPr>
        <w:ind w:left="720" w:hanging="360"/>
      </w:pPr>
      <w:rPr>
        <w:rFonts w:ascii="Symbol" w:hAnsi="Symbol" w:hint="default"/>
        <w:color w:val="auto"/>
      </w:rPr>
    </w:lvl>
    <w:lvl w:ilvl="1" w:tplc="882A5C2E" w:tentative="1">
      <w:start w:val="1"/>
      <w:numFmt w:val="bullet"/>
      <w:lvlText w:val="o"/>
      <w:lvlJc w:val="left"/>
      <w:pPr>
        <w:ind w:left="1440" w:hanging="360"/>
      </w:pPr>
      <w:rPr>
        <w:rFonts w:ascii="Courier New" w:hAnsi="Courier New" w:cs="Courier New" w:hint="default"/>
      </w:rPr>
    </w:lvl>
    <w:lvl w:ilvl="2" w:tplc="A5227492" w:tentative="1">
      <w:start w:val="1"/>
      <w:numFmt w:val="bullet"/>
      <w:lvlText w:val=""/>
      <w:lvlJc w:val="left"/>
      <w:pPr>
        <w:ind w:left="2160" w:hanging="360"/>
      </w:pPr>
      <w:rPr>
        <w:rFonts w:ascii="Wingdings" w:hAnsi="Wingdings" w:hint="default"/>
      </w:rPr>
    </w:lvl>
    <w:lvl w:ilvl="3" w:tplc="9796D79E" w:tentative="1">
      <w:start w:val="1"/>
      <w:numFmt w:val="bullet"/>
      <w:lvlText w:val=""/>
      <w:lvlJc w:val="left"/>
      <w:pPr>
        <w:ind w:left="2880" w:hanging="360"/>
      </w:pPr>
      <w:rPr>
        <w:rFonts w:ascii="Symbol" w:hAnsi="Symbol" w:hint="default"/>
      </w:rPr>
    </w:lvl>
    <w:lvl w:ilvl="4" w:tplc="64268228" w:tentative="1">
      <w:start w:val="1"/>
      <w:numFmt w:val="bullet"/>
      <w:lvlText w:val="o"/>
      <w:lvlJc w:val="left"/>
      <w:pPr>
        <w:ind w:left="3600" w:hanging="360"/>
      </w:pPr>
      <w:rPr>
        <w:rFonts w:ascii="Courier New" w:hAnsi="Courier New" w:cs="Courier New" w:hint="default"/>
      </w:rPr>
    </w:lvl>
    <w:lvl w:ilvl="5" w:tplc="BA0002FC" w:tentative="1">
      <w:start w:val="1"/>
      <w:numFmt w:val="bullet"/>
      <w:lvlText w:val=""/>
      <w:lvlJc w:val="left"/>
      <w:pPr>
        <w:ind w:left="4320" w:hanging="360"/>
      </w:pPr>
      <w:rPr>
        <w:rFonts w:ascii="Wingdings" w:hAnsi="Wingdings" w:hint="default"/>
      </w:rPr>
    </w:lvl>
    <w:lvl w:ilvl="6" w:tplc="C5C8164E" w:tentative="1">
      <w:start w:val="1"/>
      <w:numFmt w:val="bullet"/>
      <w:lvlText w:val=""/>
      <w:lvlJc w:val="left"/>
      <w:pPr>
        <w:ind w:left="5040" w:hanging="360"/>
      </w:pPr>
      <w:rPr>
        <w:rFonts w:ascii="Symbol" w:hAnsi="Symbol" w:hint="default"/>
      </w:rPr>
    </w:lvl>
    <w:lvl w:ilvl="7" w:tplc="31980B36" w:tentative="1">
      <w:start w:val="1"/>
      <w:numFmt w:val="bullet"/>
      <w:lvlText w:val="o"/>
      <w:lvlJc w:val="left"/>
      <w:pPr>
        <w:ind w:left="5760" w:hanging="360"/>
      </w:pPr>
      <w:rPr>
        <w:rFonts w:ascii="Courier New" w:hAnsi="Courier New" w:cs="Courier New" w:hint="default"/>
      </w:rPr>
    </w:lvl>
    <w:lvl w:ilvl="8" w:tplc="5DDAE2B4" w:tentative="1">
      <w:start w:val="1"/>
      <w:numFmt w:val="bullet"/>
      <w:lvlText w:val=""/>
      <w:lvlJc w:val="left"/>
      <w:pPr>
        <w:ind w:left="6480" w:hanging="360"/>
      </w:pPr>
      <w:rPr>
        <w:rFonts w:ascii="Wingdings" w:hAnsi="Wingdings" w:hint="default"/>
      </w:rPr>
    </w:lvl>
  </w:abstractNum>
  <w:abstractNum w:abstractNumId="2" w15:restartNumberingAfterBreak="0">
    <w:nsid w:val="085A228E"/>
    <w:multiLevelType w:val="hybridMultilevel"/>
    <w:tmpl w:val="6A04BC58"/>
    <w:lvl w:ilvl="0" w:tplc="0E809140">
      <w:start w:val="1"/>
      <w:numFmt w:val="bullet"/>
      <w:lvlText w:val=""/>
      <w:lvlJc w:val="left"/>
      <w:pPr>
        <w:ind w:left="720" w:hanging="360"/>
      </w:pPr>
      <w:rPr>
        <w:rFonts w:ascii="Symbol" w:hAnsi="Symbol" w:hint="default"/>
      </w:rPr>
    </w:lvl>
    <w:lvl w:ilvl="1" w:tplc="E6248B30" w:tentative="1">
      <w:start w:val="1"/>
      <w:numFmt w:val="bullet"/>
      <w:lvlText w:val="o"/>
      <w:lvlJc w:val="left"/>
      <w:pPr>
        <w:ind w:left="1440" w:hanging="360"/>
      </w:pPr>
      <w:rPr>
        <w:rFonts w:ascii="Courier New" w:hAnsi="Courier New" w:cs="Courier New" w:hint="default"/>
      </w:rPr>
    </w:lvl>
    <w:lvl w:ilvl="2" w:tplc="4492E8CA" w:tentative="1">
      <w:start w:val="1"/>
      <w:numFmt w:val="bullet"/>
      <w:lvlText w:val=""/>
      <w:lvlJc w:val="left"/>
      <w:pPr>
        <w:ind w:left="2160" w:hanging="360"/>
      </w:pPr>
      <w:rPr>
        <w:rFonts w:ascii="Wingdings" w:hAnsi="Wingdings" w:hint="default"/>
      </w:rPr>
    </w:lvl>
    <w:lvl w:ilvl="3" w:tplc="52A622C4" w:tentative="1">
      <w:start w:val="1"/>
      <w:numFmt w:val="bullet"/>
      <w:lvlText w:val=""/>
      <w:lvlJc w:val="left"/>
      <w:pPr>
        <w:ind w:left="2880" w:hanging="360"/>
      </w:pPr>
      <w:rPr>
        <w:rFonts w:ascii="Symbol" w:hAnsi="Symbol" w:hint="default"/>
      </w:rPr>
    </w:lvl>
    <w:lvl w:ilvl="4" w:tplc="3C7E0BF0" w:tentative="1">
      <w:start w:val="1"/>
      <w:numFmt w:val="bullet"/>
      <w:lvlText w:val="o"/>
      <w:lvlJc w:val="left"/>
      <w:pPr>
        <w:ind w:left="3600" w:hanging="360"/>
      </w:pPr>
      <w:rPr>
        <w:rFonts w:ascii="Courier New" w:hAnsi="Courier New" w:cs="Courier New" w:hint="default"/>
      </w:rPr>
    </w:lvl>
    <w:lvl w:ilvl="5" w:tplc="660C2FE2" w:tentative="1">
      <w:start w:val="1"/>
      <w:numFmt w:val="bullet"/>
      <w:lvlText w:val=""/>
      <w:lvlJc w:val="left"/>
      <w:pPr>
        <w:ind w:left="4320" w:hanging="360"/>
      </w:pPr>
      <w:rPr>
        <w:rFonts w:ascii="Wingdings" w:hAnsi="Wingdings" w:hint="default"/>
      </w:rPr>
    </w:lvl>
    <w:lvl w:ilvl="6" w:tplc="3A3211A2" w:tentative="1">
      <w:start w:val="1"/>
      <w:numFmt w:val="bullet"/>
      <w:lvlText w:val=""/>
      <w:lvlJc w:val="left"/>
      <w:pPr>
        <w:ind w:left="5040" w:hanging="360"/>
      </w:pPr>
      <w:rPr>
        <w:rFonts w:ascii="Symbol" w:hAnsi="Symbol" w:hint="default"/>
      </w:rPr>
    </w:lvl>
    <w:lvl w:ilvl="7" w:tplc="C8761332" w:tentative="1">
      <w:start w:val="1"/>
      <w:numFmt w:val="bullet"/>
      <w:lvlText w:val="o"/>
      <w:lvlJc w:val="left"/>
      <w:pPr>
        <w:ind w:left="5760" w:hanging="360"/>
      </w:pPr>
      <w:rPr>
        <w:rFonts w:ascii="Courier New" w:hAnsi="Courier New" w:cs="Courier New" w:hint="default"/>
      </w:rPr>
    </w:lvl>
    <w:lvl w:ilvl="8" w:tplc="D17883CC" w:tentative="1">
      <w:start w:val="1"/>
      <w:numFmt w:val="bullet"/>
      <w:lvlText w:val=""/>
      <w:lvlJc w:val="left"/>
      <w:pPr>
        <w:ind w:left="6480" w:hanging="360"/>
      </w:pPr>
      <w:rPr>
        <w:rFonts w:ascii="Wingdings" w:hAnsi="Wingdings" w:hint="default"/>
      </w:rPr>
    </w:lvl>
  </w:abstractNum>
  <w:abstractNum w:abstractNumId="3" w15:restartNumberingAfterBreak="0">
    <w:nsid w:val="09692EB0"/>
    <w:multiLevelType w:val="hybridMultilevel"/>
    <w:tmpl w:val="B4F6C4E2"/>
    <w:lvl w:ilvl="0" w:tplc="7B1A1124">
      <w:start w:val="1"/>
      <w:numFmt w:val="bullet"/>
      <w:lvlText w:val=""/>
      <w:lvlJc w:val="left"/>
      <w:pPr>
        <w:ind w:left="720" w:hanging="360"/>
      </w:pPr>
      <w:rPr>
        <w:rFonts w:ascii="Symbol" w:hAnsi="Symbol" w:hint="default"/>
      </w:rPr>
    </w:lvl>
    <w:lvl w:ilvl="1" w:tplc="D3FADA74" w:tentative="1">
      <w:start w:val="1"/>
      <w:numFmt w:val="bullet"/>
      <w:lvlText w:val="o"/>
      <w:lvlJc w:val="left"/>
      <w:pPr>
        <w:ind w:left="1440" w:hanging="360"/>
      </w:pPr>
      <w:rPr>
        <w:rFonts w:ascii="Courier New" w:hAnsi="Courier New" w:cs="Courier New" w:hint="default"/>
      </w:rPr>
    </w:lvl>
    <w:lvl w:ilvl="2" w:tplc="3A2296A4" w:tentative="1">
      <w:start w:val="1"/>
      <w:numFmt w:val="bullet"/>
      <w:lvlText w:val=""/>
      <w:lvlJc w:val="left"/>
      <w:pPr>
        <w:ind w:left="2160" w:hanging="360"/>
      </w:pPr>
      <w:rPr>
        <w:rFonts w:ascii="Wingdings" w:hAnsi="Wingdings" w:hint="default"/>
      </w:rPr>
    </w:lvl>
    <w:lvl w:ilvl="3" w:tplc="BFA6E59C" w:tentative="1">
      <w:start w:val="1"/>
      <w:numFmt w:val="bullet"/>
      <w:lvlText w:val=""/>
      <w:lvlJc w:val="left"/>
      <w:pPr>
        <w:ind w:left="2880" w:hanging="360"/>
      </w:pPr>
      <w:rPr>
        <w:rFonts w:ascii="Symbol" w:hAnsi="Symbol" w:hint="default"/>
      </w:rPr>
    </w:lvl>
    <w:lvl w:ilvl="4" w:tplc="34AE70A6" w:tentative="1">
      <w:start w:val="1"/>
      <w:numFmt w:val="bullet"/>
      <w:lvlText w:val="o"/>
      <w:lvlJc w:val="left"/>
      <w:pPr>
        <w:ind w:left="3600" w:hanging="360"/>
      </w:pPr>
      <w:rPr>
        <w:rFonts w:ascii="Courier New" w:hAnsi="Courier New" w:cs="Courier New" w:hint="default"/>
      </w:rPr>
    </w:lvl>
    <w:lvl w:ilvl="5" w:tplc="1AAA641E" w:tentative="1">
      <w:start w:val="1"/>
      <w:numFmt w:val="bullet"/>
      <w:lvlText w:val=""/>
      <w:lvlJc w:val="left"/>
      <w:pPr>
        <w:ind w:left="4320" w:hanging="360"/>
      </w:pPr>
      <w:rPr>
        <w:rFonts w:ascii="Wingdings" w:hAnsi="Wingdings" w:hint="default"/>
      </w:rPr>
    </w:lvl>
    <w:lvl w:ilvl="6" w:tplc="73760FD4" w:tentative="1">
      <w:start w:val="1"/>
      <w:numFmt w:val="bullet"/>
      <w:lvlText w:val=""/>
      <w:lvlJc w:val="left"/>
      <w:pPr>
        <w:ind w:left="5040" w:hanging="360"/>
      </w:pPr>
      <w:rPr>
        <w:rFonts w:ascii="Symbol" w:hAnsi="Symbol" w:hint="default"/>
      </w:rPr>
    </w:lvl>
    <w:lvl w:ilvl="7" w:tplc="760ACE38" w:tentative="1">
      <w:start w:val="1"/>
      <w:numFmt w:val="bullet"/>
      <w:lvlText w:val="o"/>
      <w:lvlJc w:val="left"/>
      <w:pPr>
        <w:ind w:left="5760" w:hanging="360"/>
      </w:pPr>
      <w:rPr>
        <w:rFonts w:ascii="Courier New" w:hAnsi="Courier New" w:cs="Courier New" w:hint="default"/>
      </w:rPr>
    </w:lvl>
    <w:lvl w:ilvl="8" w:tplc="F7AE78E4" w:tentative="1">
      <w:start w:val="1"/>
      <w:numFmt w:val="bullet"/>
      <w:lvlText w:val=""/>
      <w:lvlJc w:val="left"/>
      <w:pPr>
        <w:ind w:left="6480" w:hanging="360"/>
      </w:pPr>
      <w:rPr>
        <w:rFonts w:ascii="Wingdings" w:hAnsi="Wingdings" w:hint="default"/>
      </w:rPr>
    </w:lvl>
  </w:abstractNum>
  <w:abstractNum w:abstractNumId="4" w15:restartNumberingAfterBreak="0">
    <w:nsid w:val="09BB0B28"/>
    <w:multiLevelType w:val="hybridMultilevel"/>
    <w:tmpl w:val="AAD09E80"/>
    <w:lvl w:ilvl="0" w:tplc="E4B24070">
      <w:start w:val="1"/>
      <w:numFmt w:val="bullet"/>
      <w:lvlText w:val=""/>
      <w:lvlJc w:val="left"/>
      <w:pPr>
        <w:ind w:left="720" w:hanging="360"/>
      </w:pPr>
      <w:rPr>
        <w:rFonts w:ascii="Symbol" w:hAnsi="Symbol" w:hint="default"/>
      </w:rPr>
    </w:lvl>
    <w:lvl w:ilvl="1" w:tplc="5BFC4936" w:tentative="1">
      <w:start w:val="1"/>
      <w:numFmt w:val="bullet"/>
      <w:lvlText w:val="o"/>
      <w:lvlJc w:val="left"/>
      <w:pPr>
        <w:ind w:left="1440" w:hanging="360"/>
      </w:pPr>
      <w:rPr>
        <w:rFonts w:ascii="Courier New" w:hAnsi="Courier New" w:cs="Courier New" w:hint="default"/>
      </w:rPr>
    </w:lvl>
    <w:lvl w:ilvl="2" w:tplc="01FA0DB8" w:tentative="1">
      <w:start w:val="1"/>
      <w:numFmt w:val="bullet"/>
      <w:lvlText w:val=""/>
      <w:lvlJc w:val="left"/>
      <w:pPr>
        <w:ind w:left="2160" w:hanging="360"/>
      </w:pPr>
      <w:rPr>
        <w:rFonts w:ascii="Wingdings" w:hAnsi="Wingdings" w:hint="default"/>
      </w:rPr>
    </w:lvl>
    <w:lvl w:ilvl="3" w:tplc="93B8902A" w:tentative="1">
      <w:start w:val="1"/>
      <w:numFmt w:val="bullet"/>
      <w:lvlText w:val=""/>
      <w:lvlJc w:val="left"/>
      <w:pPr>
        <w:ind w:left="2880" w:hanging="360"/>
      </w:pPr>
      <w:rPr>
        <w:rFonts w:ascii="Symbol" w:hAnsi="Symbol" w:hint="default"/>
      </w:rPr>
    </w:lvl>
    <w:lvl w:ilvl="4" w:tplc="12DE3BDA" w:tentative="1">
      <w:start w:val="1"/>
      <w:numFmt w:val="bullet"/>
      <w:lvlText w:val="o"/>
      <w:lvlJc w:val="left"/>
      <w:pPr>
        <w:ind w:left="3600" w:hanging="360"/>
      </w:pPr>
      <w:rPr>
        <w:rFonts w:ascii="Courier New" w:hAnsi="Courier New" w:cs="Courier New" w:hint="default"/>
      </w:rPr>
    </w:lvl>
    <w:lvl w:ilvl="5" w:tplc="6596BCCC" w:tentative="1">
      <w:start w:val="1"/>
      <w:numFmt w:val="bullet"/>
      <w:lvlText w:val=""/>
      <w:lvlJc w:val="left"/>
      <w:pPr>
        <w:ind w:left="4320" w:hanging="360"/>
      </w:pPr>
      <w:rPr>
        <w:rFonts w:ascii="Wingdings" w:hAnsi="Wingdings" w:hint="default"/>
      </w:rPr>
    </w:lvl>
    <w:lvl w:ilvl="6" w:tplc="7BB0A622" w:tentative="1">
      <w:start w:val="1"/>
      <w:numFmt w:val="bullet"/>
      <w:lvlText w:val=""/>
      <w:lvlJc w:val="left"/>
      <w:pPr>
        <w:ind w:left="5040" w:hanging="360"/>
      </w:pPr>
      <w:rPr>
        <w:rFonts w:ascii="Symbol" w:hAnsi="Symbol" w:hint="default"/>
      </w:rPr>
    </w:lvl>
    <w:lvl w:ilvl="7" w:tplc="0F324306" w:tentative="1">
      <w:start w:val="1"/>
      <w:numFmt w:val="bullet"/>
      <w:lvlText w:val="o"/>
      <w:lvlJc w:val="left"/>
      <w:pPr>
        <w:ind w:left="5760" w:hanging="360"/>
      </w:pPr>
      <w:rPr>
        <w:rFonts w:ascii="Courier New" w:hAnsi="Courier New" w:cs="Courier New" w:hint="default"/>
      </w:rPr>
    </w:lvl>
    <w:lvl w:ilvl="8" w:tplc="B9DE1486" w:tentative="1">
      <w:start w:val="1"/>
      <w:numFmt w:val="bullet"/>
      <w:lvlText w:val=""/>
      <w:lvlJc w:val="left"/>
      <w:pPr>
        <w:ind w:left="6480" w:hanging="360"/>
      </w:pPr>
      <w:rPr>
        <w:rFonts w:ascii="Wingdings" w:hAnsi="Wingdings" w:hint="default"/>
      </w:rPr>
    </w:lvl>
  </w:abstractNum>
  <w:abstractNum w:abstractNumId="5" w15:restartNumberingAfterBreak="0">
    <w:nsid w:val="0BF73F44"/>
    <w:multiLevelType w:val="hybridMultilevel"/>
    <w:tmpl w:val="94947D8A"/>
    <w:lvl w:ilvl="0" w:tplc="34F6491C">
      <w:start w:val="1"/>
      <w:numFmt w:val="bullet"/>
      <w:lvlText w:val=""/>
      <w:lvlJc w:val="left"/>
      <w:pPr>
        <w:ind w:left="720" w:hanging="360"/>
      </w:pPr>
      <w:rPr>
        <w:rFonts w:ascii="Symbol" w:hAnsi="Symbol" w:hint="default"/>
      </w:rPr>
    </w:lvl>
    <w:lvl w:ilvl="1" w:tplc="2E54A8D8" w:tentative="1">
      <w:start w:val="1"/>
      <w:numFmt w:val="bullet"/>
      <w:lvlText w:val="o"/>
      <w:lvlJc w:val="left"/>
      <w:pPr>
        <w:ind w:left="1440" w:hanging="360"/>
      </w:pPr>
      <w:rPr>
        <w:rFonts w:ascii="Courier New" w:hAnsi="Courier New" w:cs="Courier New" w:hint="default"/>
      </w:rPr>
    </w:lvl>
    <w:lvl w:ilvl="2" w:tplc="EA6CCC52" w:tentative="1">
      <w:start w:val="1"/>
      <w:numFmt w:val="bullet"/>
      <w:lvlText w:val=""/>
      <w:lvlJc w:val="left"/>
      <w:pPr>
        <w:ind w:left="2160" w:hanging="360"/>
      </w:pPr>
      <w:rPr>
        <w:rFonts w:ascii="Wingdings" w:hAnsi="Wingdings" w:hint="default"/>
      </w:rPr>
    </w:lvl>
    <w:lvl w:ilvl="3" w:tplc="F5DA720E" w:tentative="1">
      <w:start w:val="1"/>
      <w:numFmt w:val="bullet"/>
      <w:lvlText w:val=""/>
      <w:lvlJc w:val="left"/>
      <w:pPr>
        <w:ind w:left="2880" w:hanging="360"/>
      </w:pPr>
      <w:rPr>
        <w:rFonts w:ascii="Symbol" w:hAnsi="Symbol" w:hint="default"/>
      </w:rPr>
    </w:lvl>
    <w:lvl w:ilvl="4" w:tplc="E2D475EA" w:tentative="1">
      <w:start w:val="1"/>
      <w:numFmt w:val="bullet"/>
      <w:lvlText w:val="o"/>
      <w:lvlJc w:val="left"/>
      <w:pPr>
        <w:ind w:left="3600" w:hanging="360"/>
      </w:pPr>
      <w:rPr>
        <w:rFonts w:ascii="Courier New" w:hAnsi="Courier New" w:cs="Courier New" w:hint="default"/>
      </w:rPr>
    </w:lvl>
    <w:lvl w:ilvl="5" w:tplc="32007526" w:tentative="1">
      <w:start w:val="1"/>
      <w:numFmt w:val="bullet"/>
      <w:lvlText w:val=""/>
      <w:lvlJc w:val="left"/>
      <w:pPr>
        <w:ind w:left="4320" w:hanging="360"/>
      </w:pPr>
      <w:rPr>
        <w:rFonts w:ascii="Wingdings" w:hAnsi="Wingdings" w:hint="default"/>
      </w:rPr>
    </w:lvl>
    <w:lvl w:ilvl="6" w:tplc="B5868CE2" w:tentative="1">
      <w:start w:val="1"/>
      <w:numFmt w:val="bullet"/>
      <w:lvlText w:val=""/>
      <w:lvlJc w:val="left"/>
      <w:pPr>
        <w:ind w:left="5040" w:hanging="360"/>
      </w:pPr>
      <w:rPr>
        <w:rFonts w:ascii="Symbol" w:hAnsi="Symbol" w:hint="default"/>
      </w:rPr>
    </w:lvl>
    <w:lvl w:ilvl="7" w:tplc="1FF696FA" w:tentative="1">
      <w:start w:val="1"/>
      <w:numFmt w:val="bullet"/>
      <w:lvlText w:val="o"/>
      <w:lvlJc w:val="left"/>
      <w:pPr>
        <w:ind w:left="5760" w:hanging="360"/>
      </w:pPr>
      <w:rPr>
        <w:rFonts w:ascii="Courier New" w:hAnsi="Courier New" w:cs="Courier New" w:hint="default"/>
      </w:rPr>
    </w:lvl>
    <w:lvl w:ilvl="8" w:tplc="5CF6D176" w:tentative="1">
      <w:start w:val="1"/>
      <w:numFmt w:val="bullet"/>
      <w:lvlText w:val=""/>
      <w:lvlJc w:val="left"/>
      <w:pPr>
        <w:ind w:left="6480" w:hanging="360"/>
      </w:pPr>
      <w:rPr>
        <w:rFonts w:ascii="Wingdings" w:hAnsi="Wingdings" w:hint="default"/>
      </w:rPr>
    </w:lvl>
  </w:abstractNum>
  <w:abstractNum w:abstractNumId="6" w15:restartNumberingAfterBreak="0">
    <w:nsid w:val="0C7F1943"/>
    <w:multiLevelType w:val="hybridMultilevel"/>
    <w:tmpl w:val="53FC4E68"/>
    <w:lvl w:ilvl="0" w:tplc="130285E8">
      <w:start w:val="1"/>
      <w:numFmt w:val="bullet"/>
      <w:lvlText w:val=""/>
      <w:lvlJc w:val="left"/>
      <w:pPr>
        <w:ind w:left="720" w:hanging="360"/>
      </w:pPr>
      <w:rPr>
        <w:rFonts w:ascii="Wingdings" w:hAnsi="Wingdings" w:hint="default"/>
        <w:sz w:val="22"/>
        <w:szCs w:val="22"/>
      </w:rPr>
    </w:lvl>
    <w:lvl w:ilvl="1" w:tplc="8DE4FAEE">
      <w:start w:val="1"/>
      <w:numFmt w:val="bullet"/>
      <w:lvlText w:val="o"/>
      <w:lvlJc w:val="left"/>
      <w:pPr>
        <w:ind w:left="1440" w:hanging="360"/>
      </w:pPr>
      <w:rPr>
        <w:rFonts w:ascii="Courier New" w:hAnsi="Courier New" w:cs="Courier New" w:hint="default"/>
      </w:rPr>
    </w:lvl>
    <w:lvl w:ilvl="2" w:tplc="28222D8A">
      <w:start w:val="1"/>
      <w:numFmt w:val="bullet"/>
      <w:lvlText w:val=""/>
      <w:lvlJc w:val="left"/>
      <w:pPr>
        <w:ind w:left="2160" w:hanging="360"/>
      </w:pPr>
      <w:rPr>
        <w:rFonts w:ascii="Wingdings" w:hAnsi="Wingdings" w:hint="default"/>
      </w:rPr>
    </w:lvl>
    <w:lvl w:ilvl="3" w:tplc="5BF66F52">
      <w:start w:val="1"/>
      <w:numFmt w:val="bullet"/>
      <w:lvlText w:val=""/>
      <w:lvlJc w:val="left"/>
      <w:pPr>
        <w:ind w:left="2880" w:hanging="360"/>
      </w:pPr>
      <w:rPr>
        <w:rFonts w:ascii="Symbol" w:hAnsi="Symbol" w:hint="default"/>
      </w:rPr>
    </w:lvl>
    <w:lvl w:ilvl="4" w:tplc="196CC02A">
      <w:start w:val="1"/>
      <w:numFmt w:val="bullet"/>
      <w:lvlText w:val="o"/>
      <w:lvlJc w:val="left"/>
      <w:pPr>
        <w:ind w:left="3600" w:hanging="360"/>
      </w:pPr>
      <w:rPr>
        <w:rFonts w:ascii="Courier New" w:hAnsi="Courier New" w:cs="Courier New" w:hint="default"/>
      </w:rPr>
    </w:lvl>
    <w:lvl w:ilvl="5" w:tplc="84F6728E">
      <w:start w:val="1"/>
      <w:numFmt w:val="bullet"/>
      <w:lvlText w:val=""/>
      <w:lvlJc w:val="left"/>
      <w:pPr>
        <w:ind w:left="4320" w:hanging="360"/>
      </w:pPr>
      <w:rPr>
        <w:rFonts w:ascii="Wingdings" w:hAnsi="Wingdings" w:hint="default"/>
      </w:rPr>
    </w:lvl>
    <w:lvl w:ilvl="6" w:tplc="37948CBA">
      <w:start w:val="1"/>
      <w:numFmt w:val="bullet"/>
      <w:lvlText w:val=""/>
      <w:lvlJc w:val="left"/>
      <w:pPr>
        <w:ind w:left="5040" w:hanging="360"/>
      </w:pPr>
      <w:rPr>
        <w:rFonts w:ascii="Symbol" w:hAnsi="Symbol" w:hint="default"/>
      </w:rPr>
    </w:lvl>
    <w:lvl w:ilvl="7" w:tplc="4C0CD704">
      <w:start w:val="1"/>
      <w:numFmt w:val="bullet"/>
      <w:lvlText w:val="o"/>
      <w:lvlJc w:val="left"/>
      <w:pPr>
        <w:ind w:left="5760" w:hanging="360"/>
      </w:pPr>
      <w:rPr>
        <w:rFonts w:ascii="Courier New" w:hAnsi="Courier New" w:cs="Courier New" w:hint="default"/>
      </w:rPr>
    </w:lvl>
    <w:lvl w:ilvl="8" w:tplc="56161D34">
      <w:start w:val="1"/>
      <w:numFmt w:val="bullet"/>
      <w:lvlText w:val=""/>
      <w:lvlJc w:val="left"/>
      <w:pPr>
        <w:ind w:left="6480" w:hanging="360"/>
      </w:pPr>
      <w:rPr>
        <w:rFonts w:ascii="Wingdings" w:hAnsi="Wingdings" w:hint="default"/>
      </w:rPr>
    </w:lvl>
  </w:abstractNum>
  <w:abstractNum w:abstractNumId="7" w15:restartNumberingAfterBreak="0">
    <w:nsid w:val="0D157F31"/>
    <w:multiLevelType w:val="hybridMultilevel"/>
    <w:tmpl w:val="BD40D31E"/>
    <w:lvl w:ilvl="0" w:tplc="43C65C68">
      <w:start w:val="1"/>
      <w:numFmt w:val="bullet"/>
      <w:lvlText w:val=""/>
      <w:lvlJc w:val="left"/>
      <w:pPr>
        <w:ind w:left="720" w:hanging="360"/>
      </w:pPr>
      <w:rPr>
        <w:rFonts w:ascii="Symbol" w:hAnsi="Symbol" w:hint="default"/>
      </w:rPr>
    </w:lvl>
    <w:lvl w:ilvl="1" w:tplc="950EC36C" w:tentative="1">
      <w:start w:val="1"/>
      <w:numFmt w:val="bullet"/>
      <w:lvlText w:val="o"/>
      <w:lvlJc w:val="left"/>
      <w:pPr>
        <w:ind w:left="1440" w:hanging="360"/>
      </w:pPr>
      <w:rPr>
        <w:rFonts w:ascii="Courier New" w:hAnsi="Courier New" w:cs="Courier New" w:hint="default"/>
      </w:rPr>
    </w:lvl>
    <w:lvl w:ilvl="2" w:tplc="B0F64574" w:tentative="1">
      <w:start w:val="1"/>
      <w:numFmt w:val="bullet"/>
      <w:lvlText w:val=""/>
      <w:lvlJc w:val="left"/>
      <w:pPr>
        <w:ind w:left="2160" w:hanging="360"/>
      </w:pPr>
      <w:rPr>
        <w:rFonts w:ascii="Wingdings" w:hAnsi="Wingdings" w:hint="default"/>
      </w:rPr>
    </w:lvl>
    <w:lvl w:ilvl="3" w:tplc="06DEB25A" w:tentative="1">
      <w:start w:val="1"/>
      <w:numFmt w:val="bullet"/>
      <w:lvlText w:val=""/>
      <w:lvlJc w:val="left"/>
      <w:pPr>
        <w:ind w:left="2880" w:hanging="360"/>
      </w:pPr>
      <w:rPr>
        <w:rFonts w:ascii="Symbol" w:hAnsi="Symbol" w:hint="default"/>
      </w:rPr>
    </w:lvl>
    <w:lvl w:ilvl="4" w:tplc="D526D1A0" w:tentative="1">
      <w:start w:val="1"/>
      <w:numFmt w:val="bullet"/>
      <w:lvlText w:val="o"/>
      <w:lvlJc w:val="left"/>
      <w:pPr>
        <w:ind w:left="3600" w:hanging="360"/>
      </w:pPr>
      <w:rPr>
        <w:rFonts w:ascii="Courier New" w:hAnsi="Courier New" w:cs="Courier New" w:hint="default"/>
      </w:rPr>
    </w:lvl>
    <w:lvl w:ilvl="5" w:tplc="5CDAA4A2" w:tentative="1">
      <w:start w:val="1"/>
      <w:numFmt w:val="bullet"/>
      <w:lvlText w:val=""/>
      <w:lvlJc w:val="left"/>
      <w:pPr>
        <w:ind w:left="4320" w:hanging="360"/>
      </w:pPr>
      <w:rPr>
        <w:rFonts w:ascii="Wingdings" w:hAnsi="Wingdings" w:hint="default"/>
      </w:rPr>
    </w:lvl>
    <w:lvl w:ilvl="6" w:tplc="68949494" w:tentative="1">
      <w:start w:val="1"/>
      <w:numFmt w:val="bullet"/>
      <w:lvlText w:val=""/>
      <w:lvlJc w:val="left"/>
      <w:pPr>
        <w:ind w:left="5040" w:hanging="360"/>
      </w:pPr>
      <w:rPr>
        <w:rFonts w:ascii="Symbol" w:hAnsi="Symbol" w:hint="default"/>
      </w:rPr>
    </w:lvl>
    <w:lvl w:ilvl="7" w:tplc="874870FE" w:tentative="1">
      <w:start w:val="1"/>
      <w:numFmt w:val="bullet"/>
      <w:lvlText w:val="o"/>
      <w:lvlJc w:val="left"/>
      <w:pPr>
        <w:ind w:left="5760" w:hanging="360"/>
      </w:pPr>
      <w:rPr>
        <w:rFonts w:ascii="Courier New" w:hAnsi="Courier New" w:cs="Courier New" w:hint="default"/>
      </w:rPr>
    </w:lvl>
    <w:lvl w:ilvl="8" w:tplc="55C4AA8A" w:tentative="1">
      <w:start w:val="1"/>
      <w:numFmt w:val="bullet"/>
      <w:lvlText w:val=""/>
      <w:lvlJc w:val="left"/>
      <w:pPr>
        <w:ind w:left="6480" w:hanging="360"/>
      </w:pPr>
      <w:rPr>
        <w:rFonts w:ascii="Wingdings" w:hAnsi="Wingdings" w:hint="default"/>
      </w:rPr>
    </w:lvl>
  </w:abstractNum>
  <w:abstractNum w:abstractNumId="8" w15:restartNumberingAfterBreak="0">
    <w:nsid w:val="227778B2"/>
    <w:multiLevelType w:val="hybridMultilevel"/>
    <w:tmpl w:val="72E0832C"/>
    <w:lvl w:ilvl="0" w:tplc="0596C6AC">
      <w:start w:val="1"/>
      <w:numFmt w:val="bullet"/>
      <w:lvlText w:val=""/>
      <w:lvlJc w:val="left"/>
      <w:pPr>
        <w:ind w:left="720" w:hanging="360"/>
      </w:pPr>
      <w:rPr>
        <w:rFonts w:ascii="Symbol" w:hAnsi="Symbol" w:hint="default"/>
      </w:rPr>
    </w:lvl>
    <w:lvl w:ilvl="1" w:tplc="69509C2A">
      <w:start w:val="1"/>
      <w:numFmt w:val="bullet"/>
      <w:lvlText w:val="o"/>
      <w:lvlJc w:val="left"/>
      <w:pPr>
        <w:ind w:left="1440" w:hanging="360"/>
      </w:pPr>
      <w:rPr>
        <w:rFonts w:ascii="Courier New" w:hAnsi="Courier New" w:cs="Courier New" w:hint="default"/>
      </w:rPr>
    </w:lvl>
    <w:lvl w:ilvl="2" w:tplc="915030CC">
      <w:start w:val="1"/>
      <w:numFmt w:val="bullet"/>
      <w:lvlText w:val=""/>
      <w:lvlJc w:val="left"/>
      <w:pPr>
        <w:ind w:left="2160" w:hanging="360"/>
      </w:pPr>
      <w:rPr>
        <w:rFonts w:ascii="Wingdings" w:hAnsi="Wingdings" w:hint="default"/>
      </w:rPr>
    </w:lvl>
    <w:lvl w:ilvl="3" w:tplc="74CE72A2">
      <w:start w:val="1"/>
      <w:numFmt w:val="bullet"/>
      <w:lvlText w:val=""/>
      <w:lvlJc w:val="left"/>
      <w:pPr>
        <w:ind w:left="2880" w:hanging="360"/>
      </w:pPr>
      <w:rPr>
        <w:rFonts w:ascii="Symbol" w:hAnsi="Symbol" w:hint="default"/>
      </w:rPr>
    </w:lvl>
    <w:lvl w:ilvl="4" w:tplc="168AFA8A">
      <w:start w:val="1"/>
      <w:numFmt w:val="bullet"/>
      <w:lvlText w:val="o"/>
      <w:lvlJc w:val="left"/>
      <w:pPr>
        <w:ind w:left="3600" w:hanging="360"/>
      </w:pPr>
      <w:rPr>
        <w:rFonts w:ascii="Courier New" w:hAnsi="Courier New" w:cs="Courier New" w:hint="default"/>
      </w:rPr>
    </w:lvl>
    <w:lvl w:ilvl="5" w:tplc="4844C8D2">
      <w:start w:val="1"/>
      <w:numFmt w:val="bullet"/>
      <w:lvlText w:val=""/>
      <w:lvlJc w:val="left"/>
      <w:pPr>
        <w:ind w:left="4320" w:hanging="360"/>
      </w:pPr>
      <w:rPr>
        <w:rFonts w:ascii="Wingdings" w:hAnsi="Wingdings" w:hint="default"/>
      </w:rPr>
    </w:lvl>
    <w:lvl w:ilvl="6" w:tplc="D3585E70">
      <w:start w:val="1"/>
      <w:numFmt w:val="bullet"/>
      <w:lvlText w:val=""/>
      <w:lvlJc w:val="left"/>
      <w:pPr>
        <w:ind w:left="5040" w:hanging="360"/>
      </w:pPr>
      <w:rPr>
        <w:rFonts w:ascii="Symbol" w:hAnsi="Symbol" w:hint="default"/>
      </w:rPr>
    </w:lvl>
    <w:lvl w:ilvl="7" w:tplc="8B747BE6">
      <w:start w:val="1"/>
      <w:numFmt w:val="bullet"/>
      <w:lvlText w:val="o"/>
      <w:lvlJc w:val="left"/>
      <w:pPr>
        <w:ind w:left="5760" w:hanging="360"/>
      </w:pPr>
      <w:rPr>
        <w:rFonts w:ascii="Courier New" w:hAnsi="Courier New" w:cs="Courier New" w:hint="default"/>
      </w:rPr>
    </w:lvl>
    <w:lvl w:ilvl="8" w:tplc="A328CF9A">
      <w:start w:val="1"/>
      <w:numFmt w:val="bullet"/>
      <w:lvlText w:val=""/>
      <w:lvlJc w:val="left"/>
      <w:pPr>
        <w:ind w:left="6480" w:hanging="360"/>
      </w:pPr>
      <w:rPr>
        <w:rFonts w:ascii="Wingdings" w:hAnsi="Wingdings" w:hint="default"/>
      </w:rPr>
    </w:lvl>
  </w:abstractNum>
  <w:abstractNum w:abstractNumId="9" w15:restartNumberingAfterBreak="0">
    <w:nsid w:val="22F710B7"/>
    <w:multiLevelType w:val="hybridMultilevel"/>
    <w:tmpl w:val="7FE25EB0"/>
    <w:lvl w:ilvl="0" w:tplc="5E98515A">
      <w:start w:val="1"/>
      <w:numFmt w:val="bullet"/>
      <w:lvlText w:val=""/>
      <w:lvlJc w:val="left"/>
      <w:pPr>
        <w:ind w:left="720" w:hanging="360"/>
      </w:pPr>
      <w:rPr>
        <w:rFonts w:ascii="Wingdings" w:hAnsi="Wingdings" w:hint="default"/>
        <w:sz w:val="22"/>
        <w:szCs w:val="22"/>
      </w:rPr>
    </w:lvl>
    <w:lvl w:ilvl="1" w:tplc="76D8A970">
      <w:start w:val="1"/>
      <w:numFmt w:val="bullet"/>
      <w:lvlText w:val="o"/>
      <w:lvlJc w:val="left"/>
      <w:pPr>
        <w:ind w:left="1440" w:hanging="360"/>
      </w:pPr>
      <w:rPr>
        <w:rFonts w:ascii="Courier New" w:hAnsi="Courier New" w:cs="Courier New" w:hint="default"/>
      </w:rPr>
    </w:lvl>
    <w:lvl w:ilvl="2" w:tplc="B74ED034">
      <w:start w:val="1"/>
      <w:numFmt w:val="bullet"/>
      <w:lvlText w:val=""/>
      <w:lvlJc w:val="left"/>
      <w:pPr>
        <w:ind w:left="2160" w:hanging="360"/>
      </w:pPr>
      <w:rPr>
        <w:rFonts w:ascii="Wingdings" w:hAnsi="Wingdings" w:hint="default"/>
      </w:rPr>
    </w:lvl>
    <w:lvl w:ilvl="3" w:tplc="15CC9660">
      <w:start w:val="1"/>
      <w:numFmt w:val="bullet"/>
      <w:lvlText w:val=""/>
      <w:lvlJc w:val="left"/>
      <w:pPr>
        <w:ind w:left="2880" w:hanging="360"/>
      </w:pPr>
      <w:rPr>
        <w:rFonts w:ascii="Symbol" w:hAnsi="Symbol" w:hint="default"/>
      </w:rPr>
    </w:lvl>
    <w:lvl w:ilvl="4" w:tplc="49080B62">
      <w:start w:val="1"/>
      <w:numFmt w:val="bullet"/>
      <w:lvlText w:val="o"/>
      <w:lvlJc w:val="left"/>
      <w:pPr>
        <w:ind w:left="3600" w:hanging="360"/>
      </w:pPr>
      <w:rPr>
        <w:rFonts w:ascii="Courier New" w:hAnsi="Courier New" w:cs="Courier New" w:hint="default"/>
      </w:rPr>
    </w:lvl>
    <w:lvl w:ilvl="5" w:tplc="0B10CB6E">
      <w:start w:val="1"/>
      <w:numFmt w:val="bullet"/>
      <w:lvlText w:val=""/>
      <w:lvlJc w:val="left"/>
      <w:pPr>
        <w:ind w:left="4320" w:hanging="360"/>
      </w:pPr>
      <w:rPr>
        <w:rFonts w:ascii="Wingdings" w:hAnsi="Wingdings" w:hint="default"/>
      </w:rPr>
    </w:lvl>
    <w:lvl w:ilvl="6" w:tplc="EE70FA00">
      <w:start w:val="1"/>
      <w:numFmt w:val="bullet"/>
      <w:lvlText w:val=""/>
      <w:lvlJc w:val="left"/>
      <w:pPr>
        <w:ind w:left="5040" w:hanging="360"/>
      </w:pPr>
      <w:rPr>
        <w:rFonts w:ascii="Symbol" w:hAnsi="Symbol" w:hint="default"/>
      </w:rPr>
    </w:lvl>
    <w:lvl w:ilvl="7" w:tplc="6F28ABFE">
      <w:start w:val="1"/>
      <w:numFmt w:val="bullet"/>
      <w:lvlText w:val="o"/>
      <w:lvlJc w:val="left"/>
      <w:pPr>
        <w:ind w:left="5760" w:hanging="360"/>
      </w:pPr>
      <w:rPr>
        <w:rFonts w:ascii="Courier New" w:hAnsi="Courier New" w:cs="Courier New" w:hint="default"/>
      </w:rPr>
    </w:lvl>
    <w:lvl w:ilvl="8" w:tplc="C0BC843E">
      <w:start w:val="1"/>
      <w:numFmt w:val="bullet"/>
      <w:lvlText w:val=""/>
      <w:lvlJc w:val="left"/>
      <w:pPr>
        <w:ind w:left="6480" w:hanging="360"/>
      </w:pPr>
      <w:rPr>
        <w:rFonts w:ascii="Wingdings" w:hAnsi="Wingdings" w:hint="default"/>
      </w:rPr>
    </w:lvl>
  </w:abstractNum>
  <w:abstractNum w:abstractNumId="10" w15:restartNumberingAfterBreak="0">
    <w:nsid w:val="28690CAB"/>
    <w:multiLevelType w:val="hybridMultilevel"/>
    <w:tmpl w:val="3724D7A6"/>
    <w:lvl w:ilvl="0" w:tplc="4A062116">
      <w:start w:val="1"/>
      <w:numFmt w:val="bullet"/>
      <w:lvlText w:val=""/>
      <w:lvlJc w:val="left"/>
      <w:pPr>
        <w:ind w:left="720" w:hanging="360"/>
      </w:pPr>
      <w:rPr>
        <w:rFonts w:ascii="Symbol" w:hAnsi="Symbol" w:hint="default"/>
      </w:rPr>
    </w:lvl>
    <w:lvl w:ilvl="1" w:tplc="A5F078CC" w:tentative="1">
      <w:start w:val="1"/>
      <w:numFmt w:val="bullet"/>
      <w:lvlText w:val="o"/>
      <w:lvlJc w:val="left"/>
      <w:pPr>
        <w:ind w:left="1440" w:hanging="360"/>
      </w:pPr>
      <w:rPr>
        <w:rFonts w:ascii="Courier New" w:hAnsi="Courier New" w:cs="Courier New" w:hint="default"/>
      </w:rPr>
    </w:lvl>
    <w:lvl w:ilvl="2" w:tplc="C42C5ECA" w:tentative="1">
      <w:start w:val="1"/>
      <w:numFmt w:val="bullet"/>
      <w:lvlText w:val=""/>
      <w:lvlJc w:val="left"/>
      <w:pPr>
        <w:ind w:left="2160" w:hanging="360"/>
      </w:pPr>
      <w:rPr>
        <w:rFonts w:ascii="Wingdings" w:hAnsi="Wingdings" w:hint="default"/>
      </w:rPr>
    </w:lvl>
    <w:lvl w:ilvl="3" w:tplc="CB16A240" w:tentative="1">
      <w:start w:val="1"/>
      <w:numFmt w:val="bullet"/>
      <w:lvlText w:val=""/>
      <w:lvlJc w:val="left"/>
      <w:pPr>
        <w:ind w:left="2880" w:hanging="360"/>
      </w:pPr>
      <w:rPr>
        <w:rFonts w:ascii="Symbol" w:hAnsi="Symbol" w:hint="default"/>
      </w:rPr>
    </w:lvl>
    <w:lvl w:ilvl="4" w:tplc="11009D48" w:tentative="1">
      <w:start w:val="1"/>
      <w:numFmt w:val="bullet"/>
      <w:lvlText w:val="o"/>
      <w:lvlJc w:val="left"/>
      <w:pPr>
        <w:ind w:left="3600" w:hanging="360"/>
      </w:pPr>
      <w:rPr>
        <w:rFonts w:ascii="Courier New" w:hAnsi="Courier New" w:cs="Courier New" w:hint="default"/>
      </w:rPr>
    </w:lvl>
    <w:lvl w:ilvl="5" w:tplc="6C8EEAEE" w:tentative="1">
      <w:start w:val="1"/>
      <w:numFmt w:val="bullet"/>
      <w:lvlText w:val=""/>
      <w:lvlJc w:val="left"/>
      <w:pPr>
        <w:ind w:left="4320" w:hanging="360"/>
      </w:pPr>
      <w:rPr>
        <w:rFonts w:ascii="Wingdings" w:hAnsi="Wingdings" w:hint="default"/>
      </w:rPr>
    </w:lvl>
    <w:lvl w:ilvl="6" w:tplc="54129B82" w:tentative="1">
      <w:start w:val="1"/>
      <w:numFmt w:val="bullet"/>
      <w:lvlText w:val=""/>
      <w:lvlJc w:val="left"/>
      <w:pPr>
        <w:ind w:left="5040" w:hanging="360"/>
      </w:pPr>
      <w:rPr>
        <w:rFonts w:ascii="Symbol" w:hAnsi="Symbol" w:hint="default"/>
      </w:rPr>
    </w:lvl>
    <w:lvl w:ilvl="7" w:tplc="35E2AE5A" w:tentative="1">
      <w:start w:val="1"/>
      <w:numFmt w:val="bullet"/>
      <w:lvlText w:val="o"/>
      <w:lvlJc w:val="left"/>
      <w:pPr>
        <w:ind w:left="5760" w:hanging="360"/>
      </w:pPr>
      <w:rPr>
        <w:rFonts w:ascii="Courier New" w:hAnsi="Courier New" w:cs="Courier New" w:hint="default"/>
      </w:rPr>
    </w:lvl>
    <w:lvl w:ilvl="8" w:tplc="5E84415E" w:tentative="1">
      <w:start w:val="1"/>
      <w:numFmt w:val="bullet"/>
      <w:lvlText w:val=""/>
      <w:lvlJc w:val="left"/>
      <w:pPr>
        <w:ind w:left="6480" w:hanging="360"/>
      </w:pPr>
      <w:rPr>
        <w:rFonts w:ascii="Wingdings" w:hAnsi="Wingdings" w:hint="default"/>
      </w:rPr>
    </w:lvl>
  </w:abstractNum>
  <w:abstractNum w:abstractNumId="11" w15:restartNumberingAfterBreak="0">
    <w:nsid w:val="2DBC546A"/>
    <w:multiLevelType w:val="hybridMultilevel"/>
    <w:tmpl w:val="3FE0C3C0"/>
    <w:lvl w:ilvl="0" w:tplc="D4507754">
      <w:start w:val="1"/>
      <w:numFmt w:val="bullet"/>
      <w:lvlText w:val=""/>
      <w:lvlJc w:val="left"/>
      <w:pPr>
        <w:ind w:left="720" w:hanging="360"/>
      </w:pPr>
      <w:rPr>
        <w:rFonts w:ascii="Symbol" w:hAnsi="Symbol" w:hint="default"/>
      </w:rPr>
    </w:lvl>
    <w:lvl w:ilvl="1" w:tplc="34B46022">
      <w:start w:val="1"/>
      <w:numFmt w:val="bullet"/>
      <w:lvlText w:val="o"/>
      <w:lvlJc w:val="left"/>
      <w:pPr>
        <w:ind w:left="1440" w:hanging="360"/>
      </w:pPr>
      <w:rPr>
        <w:rFonts w:ascii="Courier New" w:hAnsi="Courier New" w:cs="Courier New" w:hint="default"/>
      </w:rPr>
    </w:lvl>
    <w:lvl w:ilvl="2" w:tplc="6B6C8F4E">
      <w:start w:val="1"/>
      <w:numFmt w:val="bullet"/>
      <w:lvlText w:val=""/>
      <w:lvlJc w:val="left"/>
      <w:pPr>
        <w:ind w:left="2160" w:hanging="360"/>
      </w:pPr>
      <w:rPr>
        <w:rFonts w:ascii="Wingdings" w:hAnsi="Wingdings" w:hint="default"/>
      </w:rPr>
    </w:lvl>
    <w:lvl w:ilvl="3" w:tplc="0A12A6DA">
      <w:start w:val="1"/>
      <w:numFmt w:val="bullet"/>
      <w:lvlText w:val=""/>
      <w:lvlJc w:val="left"/>
      <w:pPr>
        <w:ind w:left="2880" w:hanging="360"/>
      </w:pPr>
      <w:rPr>
        <w:rFonts w:ascii="Symbol" w:hAnsi="Symbol" w:hint="default"/>
      </w:rPr>
    </w:lvl>
    <w:lvl w:ilvl="4" w:tplc="6B505A8E">
      <w:start w:val="1"/>
      <w:numFmt w:val="bullet"/>
      <w:lvlText w:val="o"/>
      <w:lvlJc w:val="left"/>
      <w:pPr>
        <w:ind w:left="3600" w:hanging="360"/>
      </w:pPr>
      <w:rPr>
        <w:rFonts w:ascii="Courier New" w:hAnsi="Courier New" w:cs="Courier New" w:hint="default"/>
      </w:rPr>
    </w:lvl>
    <w:lvl w:ilvl="5" w:tplc="6A3E6072">
      <w:start w:val="1"/>
      <w:numFmt w:val="bullet"/>
      <w:lvlText w:val=""/>
      <w:lvlJc w:val="left"/>
      <w:pPr>
        <w:ind w:left="4320" w:hanging="360"/>
      </w:pPr>
      <w:rPr>
        <w:rFonts w:ascii="Wingdings" w:hAnsi="Wingdings" w:hint="default"/>
      </w:rPr>
    </w:lvl>
    <w:lvl w:ilvl="6" w:tplc="684ED624">
      <w:start w:val="1"/>
      <w:numFmt w:val="bullet"/>
      <w:lvlText w:val=""/>
      <w:lvlJc w:val="left"/>
      <w:pPr>
        <w:ind w:left="5040" w:hanging="360"/>
      </w:pPr>
      <w:rPr>
        <w:rFonts w:ascii="Symbol" w:hAnsi="Symbol" w:hint="default"/>
      </w:rPr>
    </w:lvl>
    <w:lvl w:ilvl="7" w:tplc="AF7CDDBA">
      <w:start w:val="1"/>
      <w:numFmt w:val="bullet"/>
      <w:lvlText w:val="o"/>
      <w:lvlJc w:val="left"/>
      <w:pPr>
        <w:ind w:left="5760" w:hanging="360"/>
      </w:pPr>
      <w:rPr>
        <w:rFonts w:ascii="Courier New" w:hAnsi="Courier New" w:cs="Courier New" w:hint="default"/>
      </w:rPr>
    </w:lvl>
    <w:lvl w:ilvl="8" w:tplc="E89E78B0">
      <w:start w:val="1"/>
      <w:numFmt w:val="bullet"/>
      <w:lvlText w:val=""/>
      <w:lvlJc w:val="left"/>
      <w:pPr>
        <w:ind w:left="6480" w:hanging="360"/>
      </w:pPr>
      <w:rPr>
        <w:rFonts w:ascii="Wingdings" w:hAnsi="Wingdings" w:hint="default"/>
      </w:rPr>
    </w:lvl>
  </w:abstractNum>
  <w:abstractNum w:abstractNumId="12" w15:restartNumberingAfterBreak="0">
    <w:nsid w:val="2E954745"/>
    <w:multiLevelType w:val="hybridMultilevel"/>
    <w:tmpl w:val="E8FEED20"/>
    <w:lvl w:ilvl="0" w:tplc="5F5CC12A">
      <w:start w:val="1"/>
      <w:numFmt w:val="bullet"/>
      <w:lvlText w:val=""/>
      <w:lvlJc w:val="left"/>
      <w:pPr>
        <w:ind w:left="720" w:hanging="360"/>
      </w:pPr>
      <w:rPr>
        <w:rFonts w:ascii="Symbol" w:hAnsi="Symbol" w:hint="default"/>
      </w:rPr>
    </w:lvl>
    <w:lvl w:ilvl="1" w:tplc="1CE048BC" w:tentative="1">
      <w:start w:val="1"/>
      <w:numFmt w:val="bullet"/>
      <w:lvlText w:val="o"/>
      <w:lvlJc w:val="left"/>
      <w:pPr>
        <w:ind w:left="1440" w:hanging="360"/>
      </w:pPr>
      <w:rPr>
        <w:rFonts w:ascii="Courier New" w:hAnsi="Courier New" w:cs="Courier New" w:hint="default"/>
      </w:rPr>
    </w:lvl>
    <w:lvl w:ilvl="2" w:tplc="AB22CAA0" w:tentative="1">
      <w:start w:val="1"/>
      <w:numFmt w:val="bullet"/>
      <w:lvlText w:val=""/>
      <w:lvlJc w:val="left"/>
      <w:pPr>
        <w:ind w:left="2160" w:hanging="360"/>
      </w:pPr>
      <w:rPr>
        <w:rFonts w:ascii="Wingdings" w:hAnsi="Wingdings" w:hint="default"/>
      </w:rPr>
    </w:lvl>
    <w:lvl w:ilvl="3" w:tplc="D3286642" w:tentative="1">
      <w:start w:val="1"/>
      <w:numFmt w:val="bullet"/>
      <w:lvlText w:val=""/>
      <w:lvlJc w:val="left"/>
      <w:pPr>
        <w:ind w:left="2880" w:hanging="360"/>
      </w:pPr>
      <w:rPr>
        <w:rFonts w:ascii="Symbol" w:hAnsi="Symbol" w:hint="default"/>
      </w:rPr>
    </w:lvl>
    <w:lvl w:ilvl="4" w:tplc="61684CF4" w:tentative="1">
      <w:start w:val="1"/>
      <w:numFmt w:val="bullet"/>
      <w:lvlText w:val="o"/>
      <w:lvlJc w:val="left"/>
      <w:pPr>
        <w:ind w:left="3600" w:hanging="360"/>
      </w:pPr>
      <w:rPr>
        <w:rFonts w:ascii="Courier New" w:hAnsi="Courier New" w:cs="Courier New" w:hint="default"/>
      </w:rPr>
    </w:lvl>
    <w:lvl w:ilvl="5" w:tplc="8768024C" w:tentative="1">
      <w:start w:val="1"/>
      <w:numFmt w:val="bullet"/>
      <w:lvlText w:val=""/>
      <w:lvlJc w:val="left"/>
      <w:pPr>
        <w:ind w:left="4320" w:hanging="360"/>
      </w:pPr>
      <w:rPr>
        <w:rFonts w:ascii="Wingdings" w:hAnsi="Wingdings" w:hint="default"/>
      </w:rPr>
    </w:lvl>
    <w:lvl w:ilvl="6" w:tplc="56CA1E2E" w:tentative="1">
      <w:start w:val="1"/>
      <w:numFmt w:val="bullet"/>
      <w:lvlText w:val=""/>
      <w:lvlJc w:val="left"/>
      <w:pPr>
        <w:ind w:left="5040" w:hanging="360"/>
      </w:pPr>
      <w:rPr>
        <w:rFonts w:ascii="Symbol" w:hAnsi="Symbol" w:hint="default"/>
      </w:rPr>
    </w:lvl>
    <w:lvl w:ilvl="7" w:tplc="2B6E61F8" w:tentative="1">
      <w:start w:val="1"/>
      <w:numFmt w:val="bullet"/>
      <w:lvlText w:val="o"/>
      <w:lvlJc w:val="left"/>
      <w:pPr>
        <w:ind w:left="5760" w:hanging="360"/>
      </w:pPr>
      <w:rPr>
        <w:rFonts w:ascii="Courier New" w:hAnsi="Courier New" w:cs="Courier New" w:hint="default"/>
      </w:rPr>
    </w:lvl>
    <w:lvl w:ilvl="8" w:tplc="FC5CE058" w:tentative="1">
      <w:start w:val="1"/>
      <w:numFmt w:val="bullet"/>
      <w:lvlText w:val=""/>
      <w:lvlJc w:val="left"/>
      <w:pPr>
        <w:ind w:left="6480" w:hanging="360"/>
      </w:pPr>
      <w:rPr>
        <w:rFonts w:ascii="Wingdings" w:hAnsi="Wingdings" w:hint="default"/>
      </w:rPr>
    </w:lvl>
  </w:abstractNum>
  <w:abstractNum w:abstractNumId="13" w15:restartNumberingAfterBreak="0">
    <w:nsid w:val="2FC66DA6"/>
    <w:multiLevelType w:val="hybridMultilevel"/>
    <w:tmpl w:val="6AD4A9EC"/>
    <w:lvl w:ilvl="0" w:tplc="7D86F84A">
      <w:start w:val="1"/>
      <w:numFmt w:val="bullet"/>
      <w:lvlText w:val=""/>
      <w:lvlJc w:val="left"/>
      <w:pPr>
        <w:ind w:left="720" w:hanging="360"/>
      </w:pPr>
      <w:rPr>
        <w:rFonts w:ascii="Symbol" w:hAnsi="Symbol" w:hint="default"/>
      </w:rPr>
    </w:lvl>
    <w:lvl w:ilvl="1" w:tplc="BEC4DBC2" w:tentative="1">
      <w:start w:val="1"/>
      <w:numFmt w:val="bullet"/>
      <w:lvlText w:val="o"/>
      <w:lvlJc w:val="left"/>
      <w:pPr>
        <w:ind w:left="1440" w:hanging="360"/>
      </w:pPr>
      <w:rPr>
        <w:rFonts w:ascii="Courier New" w:hAnsi="Courier New" w:cs="Courier New" w:hint="default"/>
      </w:rPr>
    </w:lvl>
    <w:lvl w:ilvl="2" w:tplc="2FD21AE0" w:tentative="1">
      <w:start w:val="1"/>
      <w:numFmt w:val="bullet"/>
      <w:lvlText w:val=""/>
      <w:lvlJc w:val="left"/>
      <w:pPr>
        <w:ind w:left="2160" w:hanging="360"/>
      </w:pPr>
      <w:rPr>
        <w:rFonts w:ascii="Wingdings" w:hAnsi="Wingdings" w:hint="default"/>
      </w:rPr>
    </w:lvl>
    <w:lvl w:ilvl="3" w:tplc="41CA354A" w:tentative="1">
      <w:start w:val="1"/>
      <w:numFmt w:val="bullet"/>
      <w:lvlText w:val=""/>
      <w:lvlJc w:val="left"/>
      <w:pPr>
        <w:ind w:left="2880" w:hanging="360"/>
      </w:pPr>
      <w:rPr>
        <w:rFonts w:ascii="Symbol" w:hAnsi="Symbol" w:hint="default"/>
      </w:rPr>
    </w:lvl>
    <w:lvl w:ilvl="4" w:tplc="BE60EDF2" w:tentative="1">
      <w:start w:val="1"/>
      <w:numFmt w:val="bullet"/>
      <w:lvlText w:val="o"/>
      <w:lvlJc w:val="left"/>
      <w:pPr>
        <w:ind w:left="3600" w:hanging="360"/>
      </w:pPr>
      <w:rPr>
        <w:rFonts w:ascii="Courier New" w:hAnsi="Courier New" w:cs="Courier New" w:hint="default"/>
      </w:rPr>
    </w:lvl>
    <w:lvl w:ilvl="5" w:tplc="247E7706" w:tentative="1">
      <w:start w:val="1"/>
      <w:numFmt w:val="bullet"/>
      <w:lvlText w:val=""/>
      <w:lvlJc w:val="left"/>
      <w:pPr>
        <w:ind w:left="4320" w:hanging="360"/>
      </w:pPr>
      <w:rPr>
        <w:rFonts w:ascii="Wingdings" w:hAnsi="Wingdings" w:hint="default"/>
      </w:rPr>
    </w:lvl>
    <w:lvl w:ilvl="6" w:tplc="93D0343C" w:tentative="1">
      <w:start w:val="1"/>
      <w:numFmt w:val="bullet"/>
      <w:lvlText w:val=""/>
      <w:lvlJc w:val="left"/>
      <w:pPr>
        <w:ind w:left="5040" w:hanging="360"/>
      </w:pPr>
      <w:rPr>
        <w:rFonts w:ascii="Symbol" w:hAnsi="Symbol" w:hint="default"/>
      </w:rPr>
    </w:lvl>
    <w:lvl w:ilvl="7" w:tplc="2F649A2E" w:tentative="1">
      <w:start w:val="1"/>
      <w:numFmt w:val="bullet"/>
      <w:lvlText w:val="o"/>
      <w:lvlJc w:val="left"/>
      <w:pPr>
        <w:ind w:left="5760" w:hanging="360"/>
      </w:pPr>
      <w:rPr>
        <w:rFonts w:ascii="Courier New" w:hAnsi="Courier New" w:cs="Courier New" w:hint="default"/>
      </w:rPr>
    </w:lvl>
    <w:lvl w:ilvl="8" w:tplc="80E8E616" w:tentative="1">
      <w:start w:val="1"/>
      <w:numFmt w:val="bullet"/>
      <w:lvlText w:val=""/>
      <w:lvlJc w:val="left"/>
      <w:pPr>
        <w:ind w:left="6480" w:hanging="360"/>
      </w:pPr>
      <w:rPr>
        <w:rFonts w:ascii="Wingdings" w:hAnsi="Wingdings" w:hint="default"/>
      </w:rPr>
    </w:lvl>
  </w:abstractNum>
  <w:abstractNum w:abstractNumId="14" w15:restartNumberingAfterBreak="0">
    <w:nsid w:val="301552DF"/>
    <w:multiLevelType w:val="hybridMultilevel"/>
    <w:tmpl w:val="CF522D0E"/>
    <w:lvl w:ilvl="0" w:tplc="873A3B6A">
      <w:start w:val="1"/>
      <w:numFmt w:val="bullet"/>
      <w:lvlText w:val=""/>
      <w:lvlJc w:val="left"/>
      <w:pPr>
        <w:ind w:left="720" w:hanging="360"/>
      </w:pPr>
      <w:rPr>
        <w:rFonts w:ascii="Symbol" w:hAnsi="Symbol" w:hint="default"/>
      </w:rPr>
    </w:lvl>
    <w:lvl w:ilvl="1" w:tplc="AC2C8A14" w:tentative="1">
      <w:start w:val="1"/>
      <w:numFmt w:val="bullet"/>
      <w:lvlText w:val="o"/>
      <w:lvlJc w:val="left"/>
      <w:pPr>
        <w:ind w:left="1440" w:hanging="360"/>
      </w:pPr>
      <w:rPr>
        <w:rFonts w:ascii="Courier New" w:hAnsi="Courier New" w:cs="Courier New" w:hint="default"/>
      </w:rPr>
    </w:lvl>
    <w:lvl w:ilvl="2" w:tplc="C2027684" w:tentative="1">
      <w:start w:val="1"/>
      <w:numFmt w:val="bullet"/>
      <w:lvlText w:val=""/>
      <w:lvlJc w:val="left"/>
      <w:pPr>
        <w:ind w:left="2160" w:hanging="360"/>
      </w:pPr>
      <w:rPr>
        <w:rFonts w:ascii="Wingdings" w:hAnsi="Wingdings" w:hint="default"/>
      </w:rPr>
    </w:lvl>
    <w:lvl w:ilvl="3" w:tplc="0F0697F6" w:tentative="1">
      <w:start w:val="1"/>
      <w:numFmt w:val="bullet"/>
      <w:lvlText w:val=""/>
      <w:lvlJc w:val="left"/>
      <w:pPr>
        <w:ind w:left="2880" w:hanging="360"/>
      </w:pPr>
      <w:rPr>
        <w:rFonts w:ascii="Symbol" w:hAnsi="Symbol" w:hint="default"/>
      </w:rPr>
    </w:lvl>
    <w:lvl w:ilvl="4" w:tplc="59CC72F2" w:tentative="1">
      <w:start w:val="1"/>
      <w:numFmt w:val="bullet"/>
      <w:lvlText w:val="o"/>
      <w:lvlJc w:val="left"/>
      <w:pPr>
        <w:ind w:left="3600" w:hanging="360"/>
      </w:pPr>
      <w:rPr>
        <w:rFonts w:ascii="Courier New" w:hAnsi="Courier New" w:cs="Courier New" w:hint="default"/>
      </w:rPr>
    </w:lvl>
    <w:lvl w:ilvl="5" w:tplc="374A8E52" w:tentative="1">
      <w:start w:val="1"/>
      <w:numFmt w:val="bullet"/>
      <w:lvlText w:val=""/>
      <w:lvlJc w:val="left"/>
      <w:pPr>
        <w:ind w:left="4320" w:hanging="360"/>
      </w:pPr>
      <w:rPr>
        <w:rFonts w:ascii="Wingdings" w:hAnsi="Wingdings" w:hint="default"/>
      </w:rPr>
    </w:lvl>
    <w:lvl w:ilvl="6" w:tplc="8A9CFA14" w:tentative="1">
      <w:start w:val="1"/>
      <w:numFmt w:val="bullet"/>
      <w:lvlText w:val=""/>
      <w:lvlJc w:val="left"/>
      <w:pPr>
        <w:ind w:left="5040" w:hanging="360"/>
      </w:pPr>
      <w:rPr>
        <w:rFonts w:ascii="Symbol" w:hAnsi="Symbol" w:hint="default"/>
      </w:rPr>
    </w:lvl>
    <w:lvl w:ilvl="7" w:tplc="72AA81C0" w:tentative="1">
      <w:start w:val="1"/>
      <w:numFmt w:val="bullet"/>
      <w:lvlText w:val="o"/>
      <w:lvlJc w:val="left"/>
      <w:pPr>
        <w:ind w:left="5760" w:hanging="360"/>
      </w:pPr>
      <w:rPr>
        <w:rFonts w:ascii="Courier New" w:hAnsi="Courier New" w:cs="Courier New" w:hint="default"/>
      </w:rPr>
    </w:lvl>
    <w:lvl w:ilvl="8" w:tplc="189C6CE8" w:tentative="1">
      <w:start w:val="1"/>
      <w:numFmt w:val="bullet"/>
      <w:lvlText w:val=""/>
      <w:lvlJc w:val="left"/>
      <w:pPr>
        <w:ind w:left="6480" w:hanging="360"/>
      </w:pPr>
      <w:rPr>
        <w:rFonts w:ascii="Wingdings" w:hAnsi="Wingdings" w:hint="default"/>
      </w:rPr>
    </w:lvl>
  </w:abstractNum>
  <w:abstractNum w:abstractNumId="15" w15:restartNumberingAfterBreak="0">
    <w:nsid w:val="33032F7A"/>
    <w:multiLevelType w:val="hybridMultilevel"/>
    <w:tmpl w:val="BCF6CB56"/>
    <w:lvl w:ilvl="0" w:tplc="E0AA63F8">
      <w:start w:val="1"/>
      <w:numFmt w:val="bullet"/>
      <w:lvlText w:val=""/>
      <w:lvlJc w:val="left"/>
      <w:pPr>
        <w:ind w:left="720" w:hanging="360"/>
      </w:pPr>
      <w:rPr>
        <w:rFonts w:ascii="Symbol" w:hAnsi="Symbol" w:hint="default"/>
      </w:rPr>
    </w:lvl>
    <w:lvl w:ilvl="1" w:tplc="7D6409C4" w:tentative="1">
      <w:start w:val="1"/>
      <w:numFmt w:val="bullet"/>
      <w:lvlText w:val="o"/>
      <w:lvlJc w:val="left"/>
      <w:pPr>
        <w:ind w:left="1440" w:hanging="360"/>
      </w:pPr>
      <w:rPr>
        <w:rFonts w:ascii="Courier New" w:hAnsi="Courier New" w:cs="Courier New" w:hint="default"/>
      </w:rPr>
    </w:lvl>
    <w:lvl w:ilvl="2" w:tplc="263ADF36" w:tentative="1">
      <w:start w:val="1"/>
      <w:numFmt w:val="bullet"/>
      <w:lvlText w:val=""/>
      <w:lvlJc w:val="left"/>
      <w:pPr>
        <w:ind w:left="2160" w:hanging="360"/>
      </w:pPr>
      <w:rPr>
        <w:rFonts w:ascii="Wingdings" w:hAnsi="Wingdings" w:hint="default"/>
      </w:rPr>
    </w:lvl>
    <w:lvl w:ilvl="3" w:tplc="BF8AA088" w:tentative="1">
      <w:start w:val="1"/>
      <w:numFmt w:val="bullet"/>
      <w:lvlText w:val=""/>
      <w:lvlJc w:val="left"/>
      <w:pPr>
        <w:ind w:left="2880" w:hanging="360"/>
      </w:pPr>
      <w:rPr>
        <w:rFonts w:ascii="Symbol" w:hAnsi="Symbol" w:hint="default"/>
      </w:rPr>
    </w:lvl>
    <w:lvl w:ilvl="4" w:tplc="0CB863D0" w:tentative="1">
      <w:start w:val="1"/>
      <w:numFmt w:val="bullet"/>
      <w:lvlText w:val="o"/>
      <w:lvlJc w:val="left"/>
      <w:pPr>
        <w:ind w:left="3600" w:hanging="360"/>
      </w:pPr>
      <w:rPr>
        <w:rFonts w:ascii="Courier New" w:hAnsi="Courier New" w:cs="Courier New" w:hint="default"/>
      </w:rPr>
    </w:lvl>
    <w:lvl w:ilvl="5" w:tplc="89F6455E" w:tentative="1">
      <w:start w:val="1"/>
      <w:numFmt w:val="bullet"/>
      <w:lvlText w:val=""/>
      <w:lvlJc w:val="left"/>
      <w:pPr>
        <w:ind w:left="4320" w:hanging="360"/>
      </w:pPr>
      <w:rPr>
        <w:rFonts w:ascii="Wingdings" w:hAnsi="Wingdings" w:hint="default"/>
      </w:rPr>
    </w:lvl>
    <w:lvl w:ilvl="6" w:tplc="975E932A" w:tentative="1">
      <w:start w:val="1"/>
      <w:numFmt w:val="bullet"/>
      <w:lvlText w:val=""/>
      <w:lvlJc w:val="left"/>
      <w:pPr>
        <w:ind w:left="5040" w:hanging="360"/>
      </w:pPr>
      <w:rPr>
        <w:rFonts w:ascii="Symbol" w:hAnsi="Symbol" w:hint="default"/>
      </w:rPr>
    </w:lvl>
    <w:lvl w:ilvl="7" w:tplc="2BF485E2" w:tentative="1">
      <w:start w:val="1"/>
      <w:numFmt w:val="bullet"/>
      <w:lvlText w:val="o"/>
      <w:lvlJc w:val="left"/>
      <w:pPr>
        <w:ind w:left="5760" w:hanging="360"/>
      </w:pPr>
      <w:rPr>
        <w:rFonts w:ascii="Courier New" w:hAnsi="Courier New" w:cs="Courier New" w:hint="default"/>
      </w:rPr>
    </w:lvl>
    <w:lvl w:ilvl="8" w:tplc="9B28C902" w:tentative="1">
      <w:start w:val="1"/>
      <w:numFmt w:val="bullet"/>
      <w:lvlText w:val=""/>
      <w:lvlJc w:val="left"/>
      <w:pPr>
        <w:ind w:left="6480" w:hanging="360"/>
      </w:pPr>
      <w:rPr>
        <w:rFonts w:ascii="Wingdings" w:hAnsi="Wingdings" w:hint="default"/>
      </w:rPr>
    </w:lvl>
  </w:abstractNum>
  <w:abstractNum w:abstractNumId="16" w15:restartNumberingAfterBreak="0">
    <w:nsid w:val="36C26E1F"/>
    <w:multiLevelType w:val="hybridMultilevel"/>
    <w:tmpl w:val="E494AAEE"/>
    <w:lvl w:ilvl="0" w:tplc="322C291A">
      <w:start w:val="1"/>
      <w:numFmt w:val="decimal"/>
      <w:lvlText w:val="%1."/>
      <w:lvlJc w:val="left"/>
      <w:pPr>
        <w:ind w:left="1440" w:hanging="360"/>
      </w:pPr>
    </w:lvl>
    <w:lvl w:ilvl="1" w:tplc="37D07782">
      <w:start w:val="1"/>
      <w:numFmt w:val="lowerLetter"/>
      <w:lvlText w:val="%2."/>
      <w:lvlJc w:val="left"/>
      <w:pPr>
        <w:ind w:left="2160" w:hanging="360"/>
      </w:pPr>
    </w:lvl>
    <w:lvl w:ilvl="2" w:tplc="5172DA84">
      <w:start w:val="1"/>
      <w:numFmt w:val="lowerRoman"/>
      <w:lvlText w:val="%3."/>
      <w:lvlJc w:val="right"/>
      <w:pPr>
        <w:ind w:left="2880" w:hanging="180"/>
      </w:pPr>
    </w:lvl>
    <w:lvl w:ilvl="3" w:tplc="7FE269DE">
      <w:start w:val="1"/>
      <w:numFmt w:val="decimal"/>
      <w:lvlText w:val="%4."/>
      <w:lvlJc w:val="left"/>
      <w:pPr>
        <w:ind w:left="3600" w:hanging="360"/>
      </w:pPr>
    </w:lvl>
    <w:lvl w:ilvl="4" w:tplc="D988CB1E">
      <w:start w:val="1"/>
      <w:numFmt w:val="lowerLetter"/>
      <w:lvlText w:val="%5."/>
      <w:lvlJc w:val="left"/>
      <w:pPr>
        <w:ind w:left="4320" w:hanging="360"/>
      </w:pPr>
    </w:lvl>
    <w:lvl w:ilvl="5" w:tplc="F26E1FAE">
      <w:start w:val="1"/>
      <w:numFmt w:val="lowerRoman"/>
      <w:lvlText w:val="%6."/>
      <w:lvlJc w:val="right"/>
      <w:pPr>
        <w:ind w:left="5040" w:hanging="180"/>
      </w:pPr>
    </w:lvl>
    <w:lvl w:ilvl="6" w:tplc="E236EB14">
      <w:start w:val="1"/>
      <w:numFmt w:val="decimal"/>
      <w:lvlText w:val="%7."/>
      <w:lvlJc w:val="left"/>
      <w:pPr>
        <w:ind w:left="5760" w:hanging="360"/>
      </w:pPr>
    </w:lvl>
    <w:lvl w:ilvl="7" w:tplc="FB1CE732">
      <w:start w:val="1"/>
      <w:numFmt w:val="lowerLetter"/>
      <w:lvlText w:val="%8."/>
      <w:lvlJc w:val="left"/>
      <w:pPr>
        <w:ind w:left="6480" w:hanging="360"/>
      </w:pPr>
    </w:lvl>
    <w:lvl w:ilvl="8" w:tplc="25940778">
      <w:start w:val="1"/>
      <w:numFmt w:val="lowerRoman"/>
      <w:lvlText w:val="%9."/>
      <w:lvlJc w:val="right"/>
      <w:pPr>
        <w:ind w:left="7200" w:hanging="180"/>
      </w:pPr>
    </w:lvl>
  </w:abstractNum>
  <w:abstractNum w:abstractNumId="17" w15:restartNumberingAfterBreak="0">
    <w:nsid w:val="381E2356"/>
    <w:multiLevelType w:val="hybridMultilevel"/>
    <w:tmpl w:val="8FFA0A66"/>
    <w:lvl w:ilvl="0" w:tplc="A7DAF1CE">
      <w:start w:val="1"/>
      <w:numFmt w:val="bullet"/>
      <w:lvlText w:val=""/>
      <w:lvlJc w:val="left"/>
      <w:pPr>
        <w:ind w:left="720" w:hanging="360"/>
      </w:pPr>
      <w:rPr>
        <w:rFonts w:ascii="Symbol" w:hAnsi="Symbol" w:hint="default"/>
      </w:rPr>
    </w:lvl>
    <w:lvl w:ilvl="1" w:tplc="EE889FDA" w:tentative="1">
      <w:start w:val="1"/>
      <w:numFmt w:val="bullet"/>
      <w:lvlText w:val="o"/>
      <w:lvlJc w:val="left"/>
      <w:pPr>
        <w:ind w:left="1440" w:hanging="360"/>
      </w:pPr>
      <w:rPr>
        <w:rFonts w:ascii="Courier New" w:hAnsi="Courier New" w:cs="Courier New" w:hint="default"/>
      </w:rPr>
    </w:lvl>
    <w:lvl w:ilvl="2" w:tplc="D7267F8E" w:tentative="1">
      <w:start w:val="1"/>
      <w:numFmt w:val="bullet"/>
      <w:lvlText w:val=""/>
      <w:lvlJc w:val="left"/>
      <w:pPr>
        <w:ind w:left="2160" w:hanging="360"/>
      </w:pPr>
      <w:rPr>
        <w:rFonts w:ascii="Wingdings" w:hAnsi="Wingdings" w:hint="default"/>
      </w:rPr>
    </w:lvl>
    <w:lvl w:ilvl="3" w:tplc="04D25A70" w:tentative="1">
      <w:start w:val="1"/>
      <w:numFmt w:val="bullet"/>
      <w:lvlText w:val=""/>
      <w:lvlJc w:val="left"/>
      <w:pPr>
        <w:ind w:left="2880" w:hanging="360"/>
      </w:pPr>
      <w:rPr>
        <w:rFonts w:ascii="Symbol" w:hAnsi="Symbol" w:hint="default"/>
      </w:rPr>
    </w:lvl>
    <w:lvl w:ilvl="4" w:tplc="EBDCE2D4" w:tentative="1">
      <w:start w:val="1"/>
      <w:numFmt w:val="bullet"/>
      <w:lvlText w:val="o"/>
      <w:lvlJc w:val="left"/>
      <w:pPr>
        <w:ind w:left="3600" w:hanging="360"/>
      </w:pPr>
      <w:rPr>
        <w:rFonts w:ascii="Courier New" w:hAnsi="Courier New" w:cs="Courier New" w:hint="default"/>
      </w:rPr>
    </w:lvl>
    <w:lvl w:ilvl="5" w:tplc="9D0A2DE4" w:tentative="1">
      <w:start w:val="1"/>
      <w:numFmt w:val="bullet"/>
      <w:lvlText w:val=""/>
      <w:lvlJc w:val="left"/>
      <w:pPr>
        <w:ind w:left="4320" w:hanging="360"/>
      </w:pPr>
      <w:rPr>
        <w:rFonts w:ascii="Wingdings" w:hAnsi="Wingdings" w:hint="default"/>
      </w:rPr>
    </w:lvl>
    <w:lvl w:ilvl="6" w:tplc="CCCE8F0E" w:tentative="1">
      <w:start w:val="1"/>
      <w:numFmt w:val="bullet"/>
      <w:lvlText w:val=""/>
      <w:lvlJc w:val="left"/>
      <w:pPr>
        <w:ind w:left="5040" w:hanging="360"/>
      </w:pPr>
      <w:rPr>
        <w:rFonts w:ascii="Symbol" w:hAnsi="Symbol" w:hint="default"/>
      </w:rPr>
    </w:lvl>
    <w:lvl w:ilvl="7" w:tplc="71704420" w:tentative="1">
      <w:start w:val="1"/>
      <w:numFmt w:val="bullet"/>
      <w:lvlText w:val="o"/>
      <w:lvlJc w:val="left"/>
      <w:pPr>
        <w:ind w:left="5760" w:hanging="360"/>
      </w:pPr>
      <w:rPr>
        <w:rFonts w:ascii="Courier New" w:hAnsi="Courier New" w:cs="Courier New" w:hint="default"/>
      </w:rPr>
    </w:lvl>
    <w:lvl w:ilvl="8" w:tplc="D478BD66" w:tentative="1">
      <w:start w:val="1"/>
      <w:numFmt w:val="bullet"/>
      <w:lvlText w:val=""/>
      <w:lvlJc w:val="left"/>
      <w:pPr>
        <w:ind w:left="6480" w:hanging="360"/>
      </w:pPr>
      <w:rPr>
        <w:rFonts w:ascii="Wingdings" w:hAnsi="Wingdings" w:hint="default"/>
      </w:rPr>
    </w:lvl>
  </w:abstractNum>
  <w:abstractNum w:abstractNumId="18" w15:restartNumberingAfterBreak="0">
    <w:nsid w:val="3A576CD7"/>
    <w:multiLevelType w:val="hybridMultilevel"/>
    <w:tmpl w:val="9D88D7BC"/>
    <w:lvl w:ilvl="0" w:tplc="2578E828">
      <w:start w:val="1"/>
      <w:numFmt w:val="bullet"/>
      <w:lvlText w:val=""/>
      <w:lvlJc w:val="left"/>
      <w:pPr>
        <w:ind w:left="720" w:hanging="360"/>
      </w:pPr>
      <w:rPr>
        <w:rFonts w:ascii="Symbol" w:hAnsi="Symbol" w:hint="default"/>
      </w:rPr>
    </w:lvl>
    <w:lvl w:ilvl="1" w:tplc="0C824AD8" w:tentative="1">
      <w:start w:val="1"/>
      <w:numFmt w:val="bullet"/>
      <w:lvlText w:val="o"/>
      <w:lvlJc w:val="left"/>
      <w:pPr>
        <w:ind w:left="1440" w:hanging="360"/>
      </w:pPr>
      <w:rPr>
        <w:rFonts w:ascii="Courier New" w:hAnsi="Courier New" w:cs="Courier New" w:hint="default"/>
      </w:rPr>
    </w:lvl>
    <w:lvl w:ilvl="2" w:tplc="D0A6FABC" w:tentative="1">
      <w:start w:val="1"/>
      <w:numFmt w:val="bullet"/>
      <w:lvlText w:val=""/>
      <w:lvlJc w:val="left"/>
      <w:pPr>
        <w:ind w:left="2160" w:hanging="360"/>
      </w:pPr>
      <w:rPr>
        <w:rFonts w:ascii="Wingdings" w:hAnsi="Wingdings" w:hint="default"/>
      </w:rPr>
    </w:lvl>
    <w:lvl w:ilvl="3" w:tplc="B046FE42" w:tentative="1">
      <w:start w:val="1"/>
      <w:numFmt w:val="bullet"/>
      <w:lvlText w:val=""/>
      <w:lvlJc w:val="left"/>
      <w:pPr>
        <w:ind w:left="2880" w:hanging="360"/>
      </w:pPr>
      <w:rPr>
        <w:rFonts w:ascii="Symbol" w:hAnsi="Symbol" w:hint="default"/>
      </w:rPr>
    </w:lvl>
    <w:lvl w:ilvl="4" w:tplc="D82480C0" w:tentative="1">
      <w:start w:val="1"/>
      <w:numFmt w:val="bullet"/>
      <w:lvlText w:val="o"/>
      <w:lvlJc w:val="left"/>
      <w:pPr>
        <w:ind w:left="3600" w:hanging="360"/>
      </w:pPr>
      <w:rPr>
        <w:rFonts w:ascii="Courier New" w:hAnsi="Courier New" w:cs="Courier New" w:hint="default"/>
      </w:rPr>
    </w:lvl>
    <w:lvl w:ilvl="5" w:tplc="D62E4BA4" w:tentative="1">
      <w:start w:val="1"/>
      <w:numFmt w:val="bullet"/>
      <w:lvlText w:val=""/>
      <w:lvlJc w:val="left"/>
      <w:pPr>
        <w:ind w:left="4320" w:hanging="360"/>
      </w:pPr>
      <w:rPr>
        <w:rFonts w:ascii="Wingdings" w:hAnsi="Wingdings" w:hint="default"/>
      </w:rPr>
    </w:lvl>
    <w:lvl w:ilvl="6" w:tplc="348C673A" w:tentative="1">
      <w:start w:val="1"/>
      <w:numFmt w:val="bullet"/>
      <w:lvlText w:val=""/>
      <w:lvlJc w:val="left"/>
      <w:pPr>
        <w:ind w:left="5040" w:hanging="360"/>
      </w:pPr>
      <w:rPr>
        <w:rFonts w:ascii="Symbol" w:hAnsi="Symbol" w:hint="default"/>
      </w:rPr>
    </w:lvl>
    <w:lvl w:ilvl="7" w:tplc="B5C850E8" w:tentative="1">
      <w:start w:val="1"/>
      <w:numFmt w:val="bullet"/>
      <w:lvlText w:val="o"/>
      <w:lvlJc w:val="left"/>
      <w:pPr>
        <w:ind w:left="5760" w:hanging="360"/>
      </w:pPr>
      <w:rPr>
        <w:rFonts w:ascii="Courier New" w:hAnsi="Courier New" w:cs="Courier New" w:hint="default"/>
      </w:rPr>
    </w:lvl>
    <w:lvl w:ilvl="8" w:tplc="42EE2484" w:tentative="1">
      <w:start w:val="1"/>
      <w:numFmt w:val="bullet"/>
      <w:lvlText w:val=""/>
      <w:lvlJc w:val="left"/>
      <w:pPr>
        <w:ind w:left="6480" w:hanging="360"/>
      </w:pPr>
      <w:rPr>
        <w:rFonts w:ascii="Wingdings" w:hAnsi="Wingdings" w:hint="default"/>
      </w:rPr>
    </w:lvl>
  </w:abstractNum>
  <w:abstractNum w:abstractNumId="19" w15:restartNumberingAfterBreak="0">
    <w:nsid w:val="3C7B0C7C"/>
    <w:multiLevelType w:val="hybridMultilevel"/>
    <w:tmpl w:val="81AAC25C"/>
    <w:lvl w:ilvl="0" w:tplc="B31E1BC8">
      <w:start w:val="1"/>
      <w:numFmt w:val="bullet"/>
      <w:lvlText w:val=""/>
      <w:lvlJc w:val="left"/>
      <w:pPr>
        <w:ind w:left="720" w:hanging="360"/>
      </w:pPr>
      <w:rPr>
        <w:rFonts w:ascii="Symbol" w:hAnsi="Symbol" w:hint="default"/>
      </w:rPr>
    </w:lvl>
    <w:lvl w:ilvl="1" w:tplc="4F9ECBB8">
      <w:start w:val="1"/>
      <w:numFmt w:val="bullet"/>
      <w:lvlText w:val="o"/>
      <w:lvlJc w:val="left"/>
      <w:pPr>
        <w:ind w:left="1440" w:hanging="360"/>
      </w:pPr>
      <w:rPr>
        <w:rFonts w:ascii="Courier New" w:hAnsi="Courier New" w:cs="Courier New" w:hint="default"/>
      </w:rPr>
    </w:lvl>
    <w:lvl w:ilvl="2" w:tplc="E2FA36EC">
      <w:start w:val="1"/>
      <w:numFmt w:val="bullet"/>
      <w:lvlText w:val=""/>
      <w:lvlJc w:val="left"/>
      <w:pPr>
        <w:ind w:left="2160" w:hanging="360"/>
      </w:pPr>
      <w:rPr>
        <w:rFonts w:ascii="Wingdings" w:hAnsi="Wingdings" w:hint="default"/>
      </w:rPr>
    </w:lvl>
    <w:lvl w:ilvl="3" w:tplc="488A27C4">
      <w:start w:val="1"/>
      <w:numFmt w:val="bullet"/>
      <w:lvlText w:val=""/>
      <w:lvlJc w:val="left"/>
      <w:pPr>
        <w:ind w:left="2880" w:hanging="360"/>
      </w:pPr>
      <w:rPr>
        <w:rFonts w:ascii="Symbol" w:hAnsi="Symbol" w:hint="default"/>
      </w:rPr>
    </w:lvl>
    <w:lvl w:ilvl="4" w:tplc="D390DC96">
      <w:start w:val="1"/>
      <w:numFmt w:val="bullet"/>
      <w:lvlText w:val="o"/>
      <w:lvlJc w:val="left"/>
      <w:pPr>
        <w:ind w:left="3600" w:hanging="360"/>
      </w:pPr>
      <w:rPr>
        <w:rFonts w:ascii="Courier New" w:hAnsi="Courier New" w:cs="Courier New" w:hint="default"/>
      </w:rPr>
    </w:lvl>
    <w:lvl w:ilvl="5" w:tplc="05F60436">
      <w:start w:val="1"/>
      <w:numFmt w:val="bullet"/>
      <w:lvlText w:val=""/>
      <w:lvlJc w:val="left"/>
      <w:pPr>
        <w:ind w:left="4320" w:hanging="360"/>
      </w:pPr>
      <w:rPr>
        <w:rFonts w:ascii="Wingdings" w:hAnsi="Wingdings" w:hint="default"/>
      </w:rPr>
    </w:lvl>
    <w:lvl w:ilvl="6" w:tplc="06C876DC">
      <w:start w:val="1"/>
      <w:numFmt w:val="bullet"/>
      <w:lvlText w:val=""/>
      <w:lvlJc w:val="left"/>
      <w:pPr>
        <w:ind w:left="5040" w:hanging="360"/>
      </w:pPr>
      <w:rPr>
        <w:rFonts w:ascii="Symbol" w:hAnsi="Symbol" w:hint="default"/>
      </w:rPr>
    </w:lvl>
    <w:lvl w:ilvl="7" w:tplc="5448B4C2">
      <w:start w:val="1"/>
      <w:numFmt w:val="bullet"/>
      <w:lvlText w:val="o"/>
      <w:lvlJc w:val="left"/>
      <w:pPr>
        <w:ind w:left="5760" w:hanging="360"/>
      </w:pPr>
      <w:rPr>
        <w:rFonts w:ascii="Courier New" w:hAnsi="Courier New" w:cs="Courier New" w:hint="default"/>
      </w:rPr>
    </w:lvl>
    <w:lvl w:ilvl="8" w:tplc="25CA1EE6">
      <w:start w:val="1"/>
      <w:numFmt w:val="bullet"/>
      <w:lvlText w:val=""/>
      <w:lvlJc w:val="left"/>
      <w:pPr>
        <w:ind w:left="6480" w:hanging="360"/>
      </w:pPr>
      <w:rPr>
        <w:rFonts w:ascii="Wingdings" w:hAnsi="Wingdings" w:hint="default"/>
      </w:rPr>
    </w:lvl>
  </w:abstractNum>
  <w:abstractNum w:abstractNumId="20" w15:restartNumberingAfterBreak="0">
    <w:nsid w:val="417979C2"/>
    <w:multiLevelType w:val="hybridMultilevel"/>
    <w:tmpl w:val="AF62B872"/>
    <w:lvl w:ilvl="0" w:tplc="967CA03C">
      <w:start w:val="1"/>
      <w:numFmt w:val="bullet"/>
      <w:lvlText w:val=""/>
      <w:lvlJc w:val="left"/>
      <w:pPr>
        <w:ind w:left="902" w:hanging="360"/>
      </w:pPr>
      <w:rPr>
        <w:rFonts w:ascii="Symbol" w:hAnsi="Symbol" w:hint="default"/>
      </w:rPr>
    </w:lvl>
    <w:lvl w:ilvl="1" w:tplc="A80C77C8" w:tentative="1">
      <w:start w:val="1"/>
      <w:numFmt w:val="bullet"/>
      <w:lvlText w:val="o"/>
      <w:lvlJc w:val="left"/>
      <w:pPr>
        <w:ind w:left="1622" w:hanging="360"/>
      </w:pPr>
      <w:rPr>
        <w:rFonts w:ascii="Courier New" w:hAnsi="Courier New" w:cs="Courier New" w:hint="default"/>
      </w:rPr>
    </w:lvl>
    <w:lvl w:ilvl="2" w:tplc="B34032E0" w:tentative="1">
      <w:start w:val="1"/>
      <w:numFmt w:val="bullet"/>
      <w:lvlText w:val=""/>
      <w:lvlJc w:val="left"/>
      <w:pPr>
        <w:ind w:left="2342" w:hanging="360"/>
      </w:pPr>
      <w:rPr>
        <w:rFonts w:ascii="Wingdings" w:hAnsi="Wingdings" w:hint="default"/>
      </w:rPr>
    </w:lvl>
    <w:lvl w:ilvl="3" w:tplc="0862D99A" w:tentative="1">
      <w:start w:val="1"/>
      <w:numFmt w:val="bullet"/>
      <w:lvlText w:val=""/>
      <w:lvlJc w:val="left"/>
      <w:pPr>
        <w:ind w:left="3062" w:hanging="360"/>
      </w:pPr>
      <w:rPr>
        <w:rFonts w:ascii="Symbol" w:hAnsi="Symbol" w:hint="default"/>
      </w:rPr>
    </w:lvl>
    <w:lvl w:ilvl="4" w:tplc="A384AD44" w:tentative="1">
      <w:start w:val="1"/>
      <w:numFmt w:val="bullet"/>
      <w:lvlText w:val="o"/>
      <w:lvlJc w:val="left"/>
      <w:pPr>
        <w:ind w:left="3782" w:hanging="360"/>
      </w:pPr>
      <w:rPr>
        <w:rFonts w:ascii="Courier New" w:hAnsi="Courier New" w:cs="Courier New" w:hint="default"/>
      </w:rPr>
    </w:lvl>
    <w:lvl w:ilvl="5" w:tplc="742648EC" w:tentative="1">
      <w:start w:val="1"/>
      <w:numFmt w:val="bullet"/>
      <w:lvlText w:val=""/>
      <w:lvlJc w:val="left"/>
      <w:pPr>
        <w:ind w:left="4502" w:hanging="360"/>
      </w:pPr>
      <w:rPr>
        <w:rFonts w:ascii="Wingdings" w:hAnsi="Wingdings" w:hint="default"/>
      </w:rPr>
    </w:lvl>
    <w:lvl w:ilvl="6" w:tplc="04745592" w:tentative="1">
      <w:start w:val="1"/>
      <w:numFmt w:val="bullet"/>
      <w:lvlText w:val=""/>
      <w:lvlJc w:val="left"/>
      <w:pPr>
        <w:ind w:left="5222" w:hanging="360"/>
      </w:pPr>
      <w:rPr>
        <w:rFonts w:ascii="Symbol" w:hAnsi="Symbol" w:hint="default"/>
      </w:rPr>
    </w:lvl>
    <w:lvl w:ilvl="7" w:tplc="1B9202D2" w:tentative="1">
      <w:start w:val="1"/>
      <w:numFmt w:val="bullet"/>
      <w:lvlText w:val="o"/>
      <w:lvlJc w:val="left"/>
      <w:pPr>
        <w:ind w:left="5942" w:hanging="360"/>
      </w:pPr>
      <w:rPr>
        <w:rFonts w:ascii="Courier New" w:hAnsi="Courier New" w:cs="Courier New" w:hint="default"/>
      </w:rPr>
    </w:lvl>
    <w:lvl w:ilvl="8" w:tplc="6BC003C6" w:tentative="1">
      <w:start w:val="1"/>
      <w:numFmt w:val="bullet"/>
      <w:lvlText w:val=""/>
      <w:lvlJc w:val="left"/>
      <w:pPr>
        <w:ind w:left="6662" w:hanging="360"/>
      </w:pPr>
      <w:rPr>
        <w:rFonts w:ascii="Wingdings" w:hAnsi="Wingdings" w:hint="default"/>
      </w:rPr>
    </w:lvl>
  </w:abstractNum>
  <w:abstractNum w:abstractNumId="21" w15:restartNumberingAfterBreak="0">
    <w:nsid w:val="467C404B"/>
    <w:multiLevelType w:val="hybridMultilevel"/>
    <w:tmpl w:val="F26A7D40"/>
    <w:lvl w:ilvl="0" w:tplc="DD0EDB7A">
      <w:start w:val="1"/>
      <w:numFmt w:val="bullet"/>
      <w:lvlText w:val=""/>
      <w:lvlJc w:val="left"/>
      <w:pPr>
        <w:ind w:left="720" w:hanging="360"/>
      </w:pPr>
      <w:rPr>
        <w:rFonts w:ascii="Wingdings" w:hAnsi="Wingdings" w:hint="default"/>
        <w:sz w:val="22"/>
        <w:szCs w:val="22"/>
      </w:rPr>
    </w:lvl>
    <w:lvl w:ilvl="1" w:tplc="7BEC8FE2">
      <w:start w:val="1"/>
      <w:numFmt w:val="bullet"/>
      <w:lvlText w:val="o"/>
      <w:lvlJc w:val="left"/>
      <w:pPr>
        <w:ind w:left="1440" w:hanging="360"/>
      </w:pPr>
      <w:rPr>
        <w:rFonts w:ascii="Courier New" w:hAnsi="Courier New" w:cs="Courier New" w:hint="default"/>
      </w:rPr>
    </w:lvl>
    <w:lvl w:ilvl="2" w:tplc="72C44672">
      <w:start w:val="1"/>
      <w:numFmt w:val="bullet"/>
      <w:lvlText w:val=""/>
      <w:lvlJc w:val="left"/>
      <w:pPr>
        <w:ind w:left="2160" w:hanging="360"/>
      </w:pPr>
      <w:rPr>
        <w:rFonts w:ascii="Wingdings" w:hAnsi="Wingdings" w:hint="default"/>
      </w:rPr>
    </w:lvl>
    <w:lvl w:ilvl="3" w:tplc="EA242B88">
      <w:start w:val="1"/>
      <w:numFmt w:val="bullet"/>
      <w:lvlText w:val=""/>
      <w:lvlJc w:val="left"/>
      <w:pPr>
        <w:ind w:left="2880" w:hanging="360"/>
      </w:pPr>
      <w:rPr>
        <w:rFonts w:ascii="Symbol" w:hAnsi="Symbol" w:hint="default"/>
      </w:rPr>
    </w:lvl>
    <w:lvl w:ilvl="4" w:tplc="6B7E483C">
      <w:start w:val="1"/>
      <w:numFmt w:val="bullet"/>
      <w:lvlText w:val="o"/>
      <w:lvlJc w:val="left"/>
      <w:pPr>
        <w:ind w:left="3600" w:hanging="360"/>
      </w:pPr>
      <w:rPr>
        <w:rFonts w:ascii="Courier New" w:hAnsi="Courier New" w:cs="Courier New" w:hint="default"/>
      </w:rPr>
    </w:lvl>
    <w:lvl w:ilvl="5" w:tplc="8892DC8C">
      <w:start w:val="1"/>
      <w:numFmt w:val="bullet"/>
      <w:lvlText w:val=""/>
      <w:lvlJc w:val="left"/>
      <w:pPr>
        <w:ind w:left="4320" w:hanging="360"/>
      </w:pPr>
      <w:rPr>
        <w:rFonts w:ascii="Wingdings" w:hAnsi="Wingdings" w:hint="default"/>
      </w:rPr>
    </w:lvl>
    <w:lvl w:ilvl="6" w:tplc="9198EC9A">
      <w:start w:val="1"/>
      <w:numFmt w:val="bullet"/>
      <w:lvlText w:val=""/>
      <w:lvlJc w:val="left"/>
      <w:pPr>
        <w:ind w:left="5040" w:hanging="360"/>
      </w:pPr>
      <w:rPr>
        <w:rFonts w:ascii="Symbol" w:hAnsi="Symbol" w:hint="default"/>
      </w:rPr>
    </w:lvl>
    <w:lvl w:ilvl="7" w:tplc="8B6052FE">
      <w:start w:val="1"/>
      <w:numFmt w:val="bullet"/>
      <w:lvlText w:val="o"/>
      <w:lvlJc w:val="left"/>
      <w:pPr>
        <w:ind w:left="5760" w:hanging="360"/>
      </w:pPr>
      <w:rPr>
        <w:rFonts w:ascii="Courier New" w:hAnsi="Courier New" w:cs="Courier New" w:hint="default"/>
      </w:rPr>
    </w:lvl>
    <w:lvl w:ilvl="8" w:tplc="3C782064">
      <w:start w:val="1"/>
      <w:numFmt w:val="bullet"/>
      <w:lvlText w:val=""/>
      <w:lvlJc w:val="left"/>
      <w:pPr>
        <w:ind w:left="6480" w:hanging="360"/>
      </w:pPr>
      <w:rPr>
        <w:rFonts w:ascii="Wingdings" w:hAnsi="Wingdings" w:hint="default"/>
      </w:rPr>
    </w:lvl>
  </w:abstractNum>
  <w:abstractNum w:abstractNumId="22" w15:restartNumberingAfterBreak="0">
    <w:nsid w:val="4D1F5365"/>
    <w:multiLevelType w:val="hybridMultilevel"/>
    <w:tmpl w:val="0A0016B0"/>
    <w:lvl w:ilvl="0" w:tplc="3E4C45AE">
      <w:start w:val="1"/>
      <w:numFmt w:val="bullet"/>
      <w:lvlText w:val=""/>
      <w:lvlJc w:val="left"/>
      <w:pPr>
        <w:ind w:left="781" w:hanging="360"/>
      </w:pPr>
      <w:rPr>
        <w:rFonts w:ascii="Symbol" w:hAnsi="Symbol" w:hint="default"/>
      </w:rPr>
    </w:lvl>
    <w:lvl w:ilvl="1" w:tplc="70E0B264" w:tentative="1">
      <w:start w:val="1"/>
      <w:numFmt w:val="bullet"/>
      <w:lvlText w:val="o"/>
      <w:lvlJc w:val="left"/>
      <w:pPr>
        <w:ind w:left="1501" w:hanging="360"/>
      </w:pPr>
      <w:rPr>
        <w:rFonts w:ascii="Courier New" w:hAnsi="Courier New" w:cs="Courier New" w:hint="default"/>
      </w:rPr>
    </w:lvl>
    <w:lvl w:ilvl="2" w:tplc="3B6860E6" w:tentative="1">
      <w:start w:val="1"/>
      <w:numFmt w:val="bullet"/>
      <w:lvlText w:val=""/>
      <w:lvlJc w:val="left"/>
      <w:pPr>
        <w:ind w:left="2221" w:hanging="360"/>
      </w:pPr>
      <w:rPr>
        <w:rFonts w:ascii="Wingdings" w:hAnsi="Wingdings" w:hint="default"/>
      </w:rPr>
    </w:lvl>
    <w:lvl w:ilvl="3" w:tplc="EA4AB574" w:tentative="1">
      <w:start w:val="1"/>
      <w:numFmt w:val="bullet"/>
      <w:lvlText w:val=""/>
      <w:lvlJc w:val="left"/>
      <w:pPr>
        <w:ind w:left="2941" w:hanging="360"/>
      </w:pPr>
      <w:rPr>
        <w:rFonts w:ascii="Symbol" w:hAnsi="Symbol" w:hint="default"/>
      </w:rPr>
    </w:lvl>
    <w:lvl w:ilvl="4" w:tplc="BD726416" w:tentative="1">
      <w:start w:val="1"/>
      <w:numFmt w:val="bullet"/>
      <w:lvlText w:val="o"/>
      <w:lvlJc w:val="left"/>
      <w:pPr>
        <w:ind w:left="3661" w:hanging="360"/>
      </w:pPr>
      <w:rPr>
        <w:rFonts w:ascii="Courier New" w:hAnsi="Courier New" w:cs="Courier New" w:hint="default"/>
      </w:rPr>
    </w:lvl>
    <w:lvl w:ilvl="5" w:tplc="34FE707C" w:tentative="1">
      <w:start w:val="1"/>
      <w:numFmt w:val="bullet"/>
      <w:lvlText w:val=""/>
      <w:lvlJc w:val="left"/>
      <w:pPr>
        <w:ind w:left="4381" w:hanging="360"/>
      </w:pPr>
      <w:rPr>
        <w:rFonts w:ascii="Wingdings" w:hAnsi="Wingdings" w:hint="default"/>
      </w:rPr>
    </w:lvl>
    <w:lvl w:ilvl="6" w:tplc="BDEEE20E" w:tentative="1">
      <w:start w:val="1"/>
      <w:numFmt w:val="bullet"/>
      <w:lvlText w:val=""/>
      <w:lvlJc w:val="left"/>
      <w:pPr>
        <w:ind w:left="5101" w:hanging="360"/>
      </w:pPr>
      <w:rPr>
        <w:rFonts w:ascii="Symbol" w:hAnsi="Symbol" w:hint="default"/>
      </w:rPr>
    </w:lvl>
    <w:lvl w:ilvl="7" w:tplc="BAD2A44E" w:tentative="1">
      <w:start w:val="1"/>
      <w:numFmt w:val="bullet"/>
      <w:lvlText w:val="o"/>
      <w:lvlJc w:val="left"/>
      <w:pPr>
        <w:ind w:left="5821" w:hanging="360"/>
      </w:pPr>
      <w:rPr>
        <w:rFonts w:ascii="Courier New" w:hAnsi="Courier New" w:cs="Courier New" w:hint="default"/>
      </w:rPr>
    </w:lvl>
    <w:lvl w:ilvl="8" w:tplc="E8EEB842" w:tentative="1">
      <w:start w:val="1"/>
      <w:numFmt w:val="bullet"/>
      <w:lvlText w:val=""/>
      <w:lvlJc w:val="left"/>
      <w:pPr>
        <w:ind w:left="6541" w:hanging="360"/>
      </w:pPr>
      <w:rPr>
        <w:rFonts w:ascii="Wingdings" w:hAnsi="Wingdings" w:hint="default"/>
      </w:rPr>
    </w:lvl>
  </w:abstractNum>
  <w:abstractNum w:abstractNumId="23" w15:restartNumberingAfterBreak="0">
    <w:nsid w:val="4F6926F8"/>
    <w:multiLevelType w:val="hybridMultilevel"/>
    <w:tmpl w:val="86BEC77E"/>
    <w:lvl w:ilvl="0" w:tplc="1C2C0ADC">
      <w:start w:val="1"/>
      <w:numFmt w:val="bullet"/>
      <w:lvlText w:val=""/>
      <w:lvlJc w:val="left"/>
      <w:pPr>
        <w:ind w:left="360" w:hanging="360"/>
      </w:pPr>
      <w:rPr>
        <w:rFonts w:ascii="Symbol" w:hAnsi="Symbol" w:hint="default"/>
      </w:rPr>
    </w:lvl>
    <w:lvl w:ilvl="1" w:tplc="0E8EC330" w:tentative="1">
      <w:start w:val="1"/>
      <w:numFmt w:val="bullet"/>
      <w:lvlText w:val="o"/>
      <w:lvlJc w:val="left"/>
      <w:pPr>
        <w:ind w:left="1080" w:hanging="360"/>
      </w:pPr>
      <w:rPr>
        <w:rFonts w:ascii="Courier New" w:hAnsi="Courier New" w:cs="Courier New" w:hint="default"/>
      </w:rPr>
    </w:lvl>
    <w:lvl w:ilvl="2" w:tplc="85B60D4C" w:tentative="1">
      <w:start w:val="1"/>
      <w:numFmt w:val="bullet"/>
      <w:lvlText w:val=""/>
      <w:lvlJc w:val="left"/>
      <w:pPr>
        <w:ind w:left="1800" w:hanging="360"/>
      </w:pPr>
      <w:rPr>
        <w:rFonts w:ascii="Wingdings" w:hAnsi="Wingdings" w:hint="default"/>
      </w:rPr>
    </w:lvl>
    <w:lvl w:ilvl="3" w:tplc="6DDE617C" w:tentative="1">
      <w:start w:val="1"/>
      <w:numFmt w:val="bullet"/>
      <w:lvlText w:val=""/>
      <w:lvlJc w:val="left"/>
      <w:pPr>
        <w:ind w:left="2520" w:hanging="360"/>
      </w:pPr>
      <w:rPr>
        <w:rFonts w:ascii="Symbol" w:hAnsi="Symbol" w:hint="default"/>
      </w:rPr>
    </w:lvl>
    <w:lvl w:ilvl="4" w:tplc="590A323A" w:tentative="1">
      <w:start w:val="1"/>
      <w:numFmt w:val="bullet"/>
      <w:lvlText w:val="o"/>
      <w:lvlJc w:val="left"/>
      <w:pPr>
        <w:ind w:left="3240" w:hanging="360"/>
      </w:pPr>
      <w:rPr>
        <w:rFonts w:ascii="Courier New" w:hAnsi="Courier New" w:cs="Courier New" w:hint="default"/>
      </w:rPr>
    </w:lvl>
    <w:lvl w:ilvl="5" w:tplc="25CEA21E" w:tentative="1">
      <w:start w:val="1"/>
      <w:numFmt w:val="bullet"/>
      <w:lvlText w:val=""/>
      <w:lvlJc w:val="left"/>
      <w:pPr>
        <w:ind w:left="3960" w:hanging="360"/>
      </w:pPr>
      <w:rPr>
        <w:rFonts w:ascii="Wingdings" w:hAnsi="Wingdings" w:hint="default"/>
      </w:rPr>
    </w:lvl>
    <w:lvl w:ilvl="6" w:tplc="D22449DA" w:tentative="1">
      <w:start w:val="1"/>
      <w:numFmt w:val="bullet"/>
      <w:lvlText w:val=""/>
      <w:lvlJc w:val="left"/>
      <w:pPr>
        <w:ind w:left="4680" w:hanging="360"/>
      </w:pPr>
      <w:rPr>
        <w:rFonts w:ascii="Symbol" w:hAnsi="Symbol" w:hint="default"/>
      </w:rPr>
    </w:lvl>
    <w:lvl w:ilvl="7" w:tplc="BE16DB80" w:tentative="1">
      <w:start w:val="1"/>
      <w:numFmt w:val="bullet"/>
      <w:lvlText w:val="o"/>
      <w:lvlJc w:val="left"/>
      <w:pPr>
        <w:ind w:left="5400" w:hanging="360"/>
      </w:pPr>
      <w:rPr>
        <w:rFonts w:ascii="Courier New" w:hAnsi="Courier New" w:cs="Courier New" w:hint="default"/>
      </w:rPr>
    </w:lvl>
    <w:lvl w:ilvl="8" w:tplc="64EC1E82" w:tentative="1">
      <w:start w:val="1"/>
      <w:numFmt w:val="bullet"/>
      <w:lvlText w:val=""/>
      <w:lvlJc w:val="left"/>
      <w:pPr>
        <w:ind w:left="6120" w:hanging="360"/>
      </w:pPr>
      <w:rPr>
        <w:rFonts w:ascii="Wingdings" w:hAnsi="Wingdings" w:hint="default"/>
      </w:rPr>
    </w:lvl>
  </w:abstractNum>
  <w:abstractNum w:abstractNumId="24" w15:restartNumberingAfterBreak="0">
    <w:nsid w:val="50174E12"/>
    <w:multiLevelType w:val="hybridMultilevel"/>
    <w:tmpl w:val="7A02FCB2"/>
    <w:lvl w:ilvl="0" w:tplc="1AAED202">
      <w:start w:val="1"/>
      <w:numFmt w:val="bullet"/>
      <w:lvlText w:val=""/>
      <w:lvlJc w:val="left"/>
      <w:pPr>
        <w:ind w:left="720" w:hanging="360"/>
      </w:pPr>
      <w:rPr>
        <w:rFonts w:ascii="Symbol" w:hAnsi="Symbol" w:hint="default"/>
      </w:rPr>
    </w:lvl>
    <w:lvl w:ilvl="1" w:tplc="3ABEF0FA" w:tentative="1">
      <w:start w:val="1"/>
      <w:numFmt w:val="bullet"/>
      <w:lvlText w:val="o"/>
      <w:lvlJc w:val="left"/>
      <w:pPr>
        <w:ind w:left="1440" w:hanging="360"/>
      </w:pPr>
      <w:rPr>
        <w:rFonts w:ascii="Courier New" w:hAnsi="Courier New" w:cs="Courier New" w:hint="default"/>
      </w:rPr>
    </w:lvl>
    <w:lvl w:ilvl="2" w:tplc="5A366538" w:tentative="1">
      <w:start w:val="1"/>
      <w:numFmt w:val="bullet"/>
      <w:lvlText w:val=""/>
      <w:lvlJc w:val="left"/>
      <w:pPr>
        <w:ind w:left="2160" w:hanging="360"/>
      </w:pPr>
      <w:rPr>
        <w:rFonts w:ascii="Wingdings" w:hAnsi="Wingdings" w:hint="default"/>
      </w:rPr>
    </w:lvl>
    <w:lvl w:ilvl="3" w:tplc="6B7CE484" w:tentative="1">
      <w:start w:val="1"/>
      <w:numFmt w:val="bullet"/>
      <w:lvlText w:val=""/>
      <w:lvlJc w:val="left"/>
      <w:pPr>
        <w:ind w:left="2880" w:hanging="360"/>
      </w:pPr>
      <w:rPr>
        <w:rFonts w:ascii="Symbol" w:hAnsi="Symbol" w:hint="default"/>
      </w:rPr>
    </w:lvl>
    <w:lvl w:ilvl="4" w:tplc="4E2EA368" w:tentative="1">
      <w:start w:val="1"/>
      <w:numFmt w:val="bullet"/>
      <w:lvlText w:val="o"/>
      <w:lvlJc w:val="left"/>
      <w:pPr>
        <w:ind w:left="3600" w:hanging="360"/>
      </w:pPr>
      <w:rPr>
        <w:rFonts w:ascii="Courier New" w:hAnsi="Courier New" w:cs="Courier New" w:hint="default"/>
      </w:rPr>
    </w:lvl>
    <w:lvl w:ilvl="5" w:tplc="61B6DA82" w:tentative="1">
      <w:start w:val="1"/>
      <w:numFmt w:val="bullet"/>
      <w:lvlText w:val=""/>
      <w:lvlJc w:val="left"/>
      <w:pPr>
        <w:ind w:left="4320" w:hanging="360"/>
      </w:pPr>
      <w:rPr>
        <w:rFonts w:ascii="Wingdings" w:hAnsi="Wingdings" w:hint="default"/>
      </w:rPr>
    </w:lvl>
    <w:lvl w:ilvl="6" w:tplc="252205C2" w:tentative="1">
      <w:start w:val="1"/>
      <w:numFmt w:val="bullet"/>
      <w:lvlText w:val=""/>
      <w:lvlJc w:val="left"/>
      <w:pPr>
        <w:ind w:left="5040" w:hanging="360"/>
      </w:pPr>
      <w:rPr>
        <w:rFonts w:ascii="Symbol" w:hAnsi="Symbol" w:hint="default"/>
      </w:rPr>
    </w:lvl>
    <w:lvl w:ilvl="7" w:tplc="5A9C8F32" w:tentative="1">
      <w:start w:val="1"/>
      <w:numFmt w:val="bullet"/>
      <w:lvlText w:val="o"/>
      <w:lvlJc w:val="left"/>
      <w:pPr>
        <w:ind w:left="5760" w:hanging="360"/>
      </w:pPr>
      <w:rPr>
        <w:rFonts w:ascii="Courier New" w:hAnsi="Courier New" w:cs="Courier New" w:hint="default"/>
      </w:rPr>
    </w:lvl>
    <w:lvl w:ilvl="8" w:tplc="17EE78AA" w:tentative="1">
      <w:start w:val="1"/>
      <w:numFmt w:val="bullet"/>
      <w:lvlText w:val=""/>
      <w:lvlJc w:val="left"/>
      <w:pPr>
        <w:ind w:left="6480" w:hanging="360"/>
      </w:pPr>
      <w:rPr>
        <w:rFonts w:ascii="Wingdings" w:hAnsi="Wingdings" w:hint="default"/>
      </w:rPr>
    </w:lvl>
  </w:abstractNum>
  <w:abstractNum w:abstractNumId="25" w15:restartNumberingAfterBreak="0">
    <w:nsid w:val="501F7417"/>
    <w:multiLevelType w:val="hybridMultilevel"/>
    <w:tmpl w:val="320AFE7A"/>
    <w:lvl w:ilvl="0" w:tplc="6A78F14A">
      <w:start w:val="1"/>
      <w:numFmt w:val="bullet"/>
      <w:lvlText w:val=""/>
      <w:lvlJc w:val="left"/>
      <w:pPr>
        <w:ind w:left="720" w:hanging="360"/>
      </w:pPr>
      <w:rPr>
        <w:rFonts w:ascii="Wingdings" w:hAnsi="Wingdings" w:hint="default"/>
        <w:sz w:val="22"/>
        <w:szCs w:val="22"/>
      </w:rPr>
    </w:lvl>
    <w:lvl w:ilvl="1" w:tplc="4E240E2A">
      <w:start w:val="1"/>
      <w:numFmt w:val="bullet"/>
      <w:lvlText w:val="o"/>
      <w:lvlJc w:val="left"/>
      <w:pPr>
        <w:ind w:left="1440" w:hanging="360"/>
      </w:pPr>
      <w:rPr>
        <w:rFonts w:ascii="Courier New" w:hAnsi="Courier New" w:cs="Courier New" w:hint="default"/>
      </w:rPr>
    </w:lvl>
    <w:lvl w:ilvl="2" w:tplc="A002DA7E">
      <w:start w:val="1"/>
      <w:numFmt w:val="bullet"/>
      <w:lvlText w:val=""/>
      <w:lvlJc w:val="left"/>
      <w:pPr>
        <w:ind w:left="2160" w:hanging="360"/>
      </w:pPr>
      <w:rPr>
        <w:rFonts w:ascii="Wingdings" w:hAnsi="Wingdings" w:hint="default"/>
      </w:rPr>
    </w:lvl>
    <w:lvl w:ilvl="3" w:tplc="9B189630">
      <w:start w:val="1"/>
      <w:numFmt w:val="bullet"/>
      <w:lvlText w:val=""/>
      <w:lvlJc w:val="left"/>
      <w:pPr>
        <w:ind w:left="2880" w:hanging="360"/>
      </w:pPr>
      <w:rPr>
        <w:rFonts w:ascii="Symbol" w:hAnsi="Symbol" w:hint="default"/>
      </w:rPr>
    </w:lvl>
    <w:lvl w:ilvl="4" w:tplc="5F0229EC">
      <w:start w:val="1"/>
      <w:numFmt w:val="bullet"/>
      <w:lvlText w:val="o"/>
      <w:lvlJc w:val="left"/>
      <w:pPr>
        <w:ind w:left="3600" w:hanging="360"/>
      </w:pPr>
      <w:rPr>
        <w:rFonts w:ascii="Courier New" w:hAnsi="Courier New" w:cs="Courier New" w:hint="default"/>
      </w:rPr>
    </w:lvl>
    <w:lvl w:ilvl="5" w:tplc="AAC0156E">
      <w:start w:val="1"/>
      <w:numFmt w:val="bullet"/>
      <w:lvlText w:val=""/>
      <w:lvlJc w:val="left"/>
      <w:pPr>
        <w:ind w:left="4320" w:hanging="360"/>
      </w:pPr>
      <w:rPr>
        <w:rFonts w:ascii="Wingdings" w:hAnsi="Wingdings" w:hint="default"/>
      </w:rPr>
    </w:lvl>
    <w:lvl w:ilvl="6" w:tplc="83ACC284">
      <w:start w:val="1"/>
      <w:numFmt w:val="bullet"/>
      <w:lvlText w:val=""/>
      <w:lvlJc w:val="left"/>
      <w:pPr>
        <w:ind w:left="5040" w:hanging="360"/>
      </w:pPr>
      <w:rPr>
        <w:rFonts w:ascii="Symbol" w:hAnsi="Symbol" w:hint="default"/>
      </w:rPr>
    </w:lvl>
    <w:lvl w:ilvl="7" w:tplc="EE221CE2">
      <w:start w:val="1"/>
      <w:numFmt w:val="bullet"/>
      <w:lvlText w:val="o"/>
      <w:lvlJc w:val="left"/>
      <w:pPr>
        <w:ind w:left="5760" w:hanging="360"/>
      </w:pPr>
      <w:rPr>
        <w:rFonts w:ascii="Courier New" w:hAnsi="Courier New" w:cs="Courier New" w:hint="default"/>
      </w:rPr>
    </w:lvl>
    <w:lvl w:ilvl="8" w:tplc="7DFC96FE">
      <w:start w:val="1"/>
      <w:numFmt w:val="bullet"/>
      <w:lvlText w:val=""/>
      <w:lvlJc w:val="left"/>
      <w:pPr>
        <w:ind w:left="6480" w:hanging="360"/>
      </w:pPr>
      <w:rPr>
        <w:rFonts w:ascii="Wingdings" w:hAnsi="Wingdings" w:hint="default"/>
      </w:rPr>
    </w:lvl>
  </w:abstractNum>
  <w:abstractNum w:abstractNumId="26" w15:restartNumberingAfterBreak="0">
    <w:nsid w:val="514047CA"/>
    <w:multiLevelType w:val="hybridMultilevel"/>
    <w:tmpl w:val="E2183BC0"/>
    <w:lvl w:ilvl="0" w:tplc="0898F8B6">
      <w:start w:val="1"/>
      <w:numFmt w:val="bullet"/>
      <w:lvlText w:val=""/>
      <w:lvlJc w:val="left"/>
      <w:pPr>
        <w:ind w:left="720" w:hanging="360"/>
      </w:pPr>
      <w:rPr>
        <w:rFonts w:ascii="Wingdings" w:hAnsi="Wingdings" w:hint="default"/>
      </w:rPr>
    </w:lvl>
    <w:lvl w:ilvl="1" w:tplc="F0185EC4">
      <w:start w:val="1"/>
      <w:numFmt w:val="bullet"/>
      <w:lvlText w:val=""/>
      <w:lvlJc w:val="left"/>
      <w:pPr>
        <w:ind w:left="1440" w:hanging="360"/>
      </w:pPr>
      <w:rPr>
        <w:rFonts w:ascii="Symbol" w:hAnsi="Symbol" w:hint="default"/>
      </w:rPr>
    </w:lvl>
    <w:lvl w:ilvl="2" w:tplc="E1A6241E">
      <w:start w:val="1"/>
      <w:numFmt w:val="bullet"/>
      <w:lvlText w:val=""/>
      <w:lvlJc w:val="left"/>
      <w:pPr>
        <w:ind w:left="2160" w:hanging="360"/>
      </w:pPr>
      <w:rPr>
        <w:rFonts w:ascii="Wingdings" w:hAnsi="Wingdings" w:hint="default"/>
      </w:rPr>
    </w:lvl>
    <w:lvl w:ilvl="3" w:tplc="E4C8578C">
      <w:start w:val="1"/>
      <w:numFmt w:val="bullet"/>
      <w:lvlText w:val=""/>
      <w:lvlJc w:val="left"/>
      <w:pPr>
        <w:ind w:left="2880" w:hanging="360"/>
      </w:pPr>
      <w:rPr>
        <w:rFonts w:ascii="Symbol" w:hAnsi="Symbol" w:hint="default"/>
      </w:rPr>
    </w:lvl>
    <w:lvl w:ilvl="4" w:tplc="F762166A">
      <w:start w:val="1"/>
      <w:numFmt w:val="bullet"/>
      <w:lvlText w:val="o"/>
      <w:lvlJc w:val="left"/>
      <w:pPr>
        <w:ind w:left="3600" w:hanging="360"/>
      </w:pPr>
      <w:rPr>
        <w:rFonts w:ascii="Courier New" w:hAnsi="Courier New" w:cs="Courier New" w:hint="default"/>
      </w:rPr>
    </w:lvl>
    <w:lvl w:ilvl="5" w:tplc="5A562310">
      <w:start w:val="1"/>
      <w:numFmt w:val="bullet"/>
      <w:lvlText w:val=""/>
      <w:lvlJc w:val="left"/>
      <w:pPr>
        <w:ind w:left="4320" w:hanging="360"/>
      </w:pPr>
      <w:rPr>
        <w:rFonts w:ascii="Wingdings" w:hAnsi="Wingdings" w:hint="default"/>
      </w:rPr>
    </w:lvl>
    <w:lvl w:ilvl="6" w:tplc="78340634">
      <w:start w:val="1"/>
      <w:numFmt w:val="bullet"/>
      <w:lvlText w:val=""/>
      <w:lvlJc w:val="left"/>
      <w:pPr>
        <w:ind w:left="5040" w:hanging="360"/>
      </w:pPr>
      <w:rPr>
        <w:rFonts w:ascii="Symbol" w:hAnsi="Symbol" w:hint="default"/>
      </w:rPr>
    </w:lvl>
    <w:lvl w:ilvl="7" w:tplc="40AC5B64">
      <w:start w:val="1"/>
      <w:numFmt w:val="bullet"/>
      <w:lvlText w:val="o"/>
      <w:lvlJc w:val="left"/>
      <w:pPr>
        <w:ind w:left="5760" w:hanging="360"/>
      </w:pPr>
      <w:rPr>
        <w:rFonts w:ascii="Courier New" w:hAnsi="Courier New" w:cs="Courier New" w:hint="default"/>
      </w:rPr>
    </w:lvl>
    <w:lvl w:ilvl="8" w:tplc="8D905152">
      <w:start w:val="1"/>
      <w:numFmt w:val="bullet"/>
      <w:lvlText w:val=""/>
      <w:lvlJc w:val="left"/>
      <w:pPr>
        <w:ind w:left="6480" w:hanging="360"/>
      </w:pPr>
      <w:rPr>
        <w:rFonts w:ascii="Wingdings" w:hAnsi="Wingdings" w:hint="default"/>
      </w:rPr>
    </w:lvl>
  </w:abstractNum>
  <w:abstractNum w:abstractNumId="27" w15:restartNumberingAfterBreak="0">
    <w:nsid w:val="52EC7F0F"/>
    <w:multiLevelType w:val="hybridMultilevel"/>
    <w:tmpl w:val="7B4C85F8"/>
    <w:lvl w:ilvl="0" w:tplc="BCDE2E3C">
      <w:start w:val="1"/>
      <w:numFmt w:val="bullet"/>
      <w:lvlText w:val=""/>
      <w:lvlJc w:val="left"/>
      <w:pPr>
        <w:ind w:left="720" w:hanging="360"/>
      </w:pPr>
      <w:rPr>
        <w:rFonts w:ascii="Symbol" w:hAnsi="Symbol" w:hint="default"/>
      </w:rPr>
    </w:lvl>
    <w:lvl w:ilvl="1" w:tplc="3118C06E" w:tentative="1">
      <w:start w:val="1"/>
      <w:numFmt w:val="bullet"/>
      <w:lvlText w:val="o"/>
      <w:lvlJc w:val="left"/>
      <w:pPr>
        <w:ind w:left="1440" w:hanging="360"/>
      </w:pPr>
      <w:rPr>
        <w:rFonts w:ascii="Courier New" w:hAnsi="Courier New" w:cs="Courier New" w:hint="default"/>
      </w:rPr>
    </w:lvl>
    <w:lvl w:ilvl="2" w:tplc="DEEA3228" w:tentative="1">
      <w:start w:val="1"/>
      <w:numFmt w:val="bullet"/>
      <w:lvlText w:val=""/>
      <w:lvlJc w:val="left"/>
      <w:pPr>
        <w:ind w:left="2160" w:hanging="360"/>
      </w:pPr>
      <w:rPr>
        <w:rFonts w:ascii="Wingdings" w:hAnsi="Wingdings" w:hint="default"/>
      </w:rPr>
    </w:lvl>
    <w:lvl w:ilvl="3" w:tplc="B63A423E" w:tentative="1">
      <w:start w:val="1"/>
      <w:numFmt w:val="bullet"/>
      <w:lvlText w:val=""/>
      <w:lvlJc w:val="left"/>
      <w:pPr>
        <w:ind w:left="2880" w:hanging="360"/>
      </w:pPr>
      <w:rPr>
        <w:rFonts w:ascii="Symbol" w:hAnsi="Symbol" w:hint="default"/>
      </w:rPr>
    </w:lvl>
    <w:lvl w:ilvl="4" w:tplc="97BCAEC0" w:tentative="1">
      <w:start w:val="1"/>
      <w:numFmt w:val="bullet"/>
      <w:lvlText w:val="o"/>
      <w:lvlJc w:val="left"/>
      <w:pPr>
        <w:ind w:left="3600" w:hanging="360"/>
      </w:pPr>
      <w:rPr>
        <w:rFonts w:ascii="Courier New" w:hAnsi="Courier New" w:cs="Courier New" w:hint="default"/>
      </w:rPr>
    </w:lvl>
    <w:lvl w:ilvl="5" w:tplc="6BB8058A" w:tentative="1">
      <w:start w:val="1"/>
      <w:numFmt w:val="bullet"/>
      <w:lvlText w:val=""/>
      <w:lvlJc w:val="left"/>
      <w:pPr>
        <w:ind w:left="4320" w:hanging="360"/>
      </w:pPr>
      <w:rPr>
        <w:rFonts w:ascii="Wingdings" w:hAnsi="Wingdings" w:hint="default"/>
      </w:rPr>
    </w:lvl>
    <w:lvl w:ilvl="6" w:tplc="E0327BA2" w:tentative="1">
      <w:start w:val="1"/>
      <w:numFmt w:val="bullet"/>
      <w:lvlText w:val=""/>
      <w:lvlJc w:val="left"/>
      <w:pPr>
        <w:ind w:left="5040" w:hanging="360"/>
      </w:pPr>
      <w:rPr>
        <w:rFonts w:ascii="Symbol" w:hAnsi="Symbol" w:hint="default"/>
      </w:rPr>
    </w:lvl>
    <w:lvl w:ilvl="7" w:tplc="8EDCFA68" w:tentative="1">
      <w:start w:val="1"/>
      <w:numFmt w:val="bullet"/>
      <w:lvlText w:val="o"/>
      <w:lvlJc w:val="left"/>
      <w:pPr>
        <w:ind w:left="5760" w:hanging="360"/>
      </w:pPr>
      <w:rPr>
        <w:rFonts w:ascii="Courier New" w:hAnsi="Courier New" w:cs="Courier New" w:hint="default"/>
      </w:rPr>
    </w:lvl>
    <w:lvl w:ilvl="8" w:tplc="271A9314" w:tentative="1">
      <w:start w:val="1"/>
      <w:numFmt w:val="bullet"/>
      <w:lvlText w:val=""/>
      <w:lvlJc w:val="left"/>
      <w:pPr>
        <w:ind w:left="6480" w:hanging="360"/>
      </w:pPr>
      <w:rPr>
        <w:rFonts w:ascii="Wingdings" w:hAnsi="Wingdings" w:hint="default"/>
      </w:rPr>
    </w:lvl>
  </w:abstractNum>
  <w:abstractNum w:abstractNumId="28" w15:restartNumberingAfterBreak="0">
    <w:nsid w:val="55403C25"/>
    <w:multiLevelType w:val="hybridMultilevel"/>
    <w:tmpl w:val="765416E8"/>
    <w:lvl w:ilvl="0" w:tplc="6C78D822">
      <w:start w:val="1"/>
      <w:numFmt w:val="bullet"/>
      <w:lvlText w:val=""/>
      <w:lvlJc w:val="left"/>
      <w:pPr>
        <w:ind w:left="720" w:hanging="360"/>
      </w:pPr>
      <w:rPr>
        <w:rFonts w:ascii="Wingdings" w:hAnsi="Wingdings" w:hint="default"/>
        <w:sz w:val="22"/>
        <w:szCs w:val="22"/>
      </w:rPr>
    </w:lvl>
    <w:lvl w:ilvl="1" w:tplc="2E2A7FD2">
      <w:start w:val="1"/>
      <w:numFmt w:val="bullet"/>
      <w:lvlText w:val="o"/>
      <w:lvlJc w:val="left"/>
      <w:pPr>
        <w:ind w:left="1440" w:hanging="360"/>
      </w:pPr>
      <w:rPr>
        <w:rFonts w:ascii="Courier New" w:hAnsi="Courier New" w:cs="Courier New" w:hint="default"/>
      </w:rPr>
    </w:lvl>
    <w:lvl w:ilvl="2" w:tplc="2940C7D0">
      <w:start w:val="1"/>
      <w:numFmt w:val="bullet"/>
      <w:lvlText w:val=""/>
      <w:lvlJc w:val="left"/>
      <w:pPr>
        <w:ind w:left="2160" w:hanging="360"/>
      </w:pPr>
      <w:rPr>
        <w:rFonts w:ascii="Wingdings" w:hAnsi="Wingdings" w:hint="default"/>
      </w:rPr>
    </w:lvl>
    <w:lvl w:ilvl="3" w:tplc="1CCC3024">
      <w:start w:val="1"/>
      <w:numFmt w:val="bullet"/>
      <w:lvlText w:val=""/>
      <w:lvlJc w:val="left"/>
      <w:pPr>
        <w:ind w:left="2880" w:hanging="360"/>
      </w:pPr>
      <w:rPr>
        <w:rFonts w:ascii="Symbol" w:hAnsi="Symbol" w:hint="default"/>
      </w:rPr>
    </w:lvl>
    <w:lvl w:ilvl="4" w:tplc="3F425006">
      <w:start w:val="1"/>
      <w:numFmt w:val="bullet"/>
      <w:lvlText w:val="o"/>
      <w:lvlJc w:val="left"/>
      <w:pPr>
        <w:ind w:left="3600" w:hanging="360"/>
      </w:pPr>
      <w:rPr>
        <w:rFonts w:ascii="Courier New" w:hAnsi="Courier New" w:cs="Courier New" w:hint="default"/>
      </w:rPr>
    </w:lvl>
    <w:lvl w:ilvl="5" w:tplc="5D2853A2">
      <w:start w:val="1"/>
      <w:numFmt w:val="bullet"/>
      <w:lvlText w:val=""/>
      <w:lvlJc w:val="left"/>
      <w:pPr>
        <w:ind w:left="4320" w:hanging="360"/>
      </w:pPr>
      <w:rPr>
        <w:rFonts w:ascii="Wingdings" w:hAnsi="Wingdings" w:hint="default"/>
      </w:rPr>
    </w:lvl>
    <w:lvl w:ilvl="6" w:tplc="EEDC1110">
      <w:start w:val="1"/>
      <w:numFmt w:val="bullet"/>
      <w:lvlText w:val=""/>
      <w:lvlJc w:val="left"/>
      <w:pPr>
        <w:ind w:left="5040" w:hanging="360"/>
      </w:pPr>
      <w:rPr>
        <w:rFonts w:ascii="Symbol" w:hAnsi="Symbol" w:hint="default"/>
      </w:rPr>
    </w:lvl>
    <w:lvl w:ilvl="7" w:tplc="D7A0C352">
      <w:start w:val="1"/>
      <w:numFmt w:val="bullet"/>
      <w:lvlText w:val="o"/>
      <w:lvlJc w:val="left"/>
      <w:pPr>
        <w:ind w:left="5760" w:hanging="360"/>
      </w:pPr>
      <w:rPr>
        <w:rFonts w:ascii="Courier New" w:hAnsi="Courier New" w:cs="Courier New" w:hint="default"/>
      </w:rPr>
    </w:lvl>
    <w:lvl w:ilvl="8" w:tplc="BF606674">
      <w:start w:val="1"/>
      <w:numFmt w:val="bullet"/>
      <w:lvlText w:val=""/>
      <w:lvlJc w:val="left"/>
      <w:pPr>
        <w:ind w:left="6480" w:hanging="360"/>
      </w:pPr>
      <w:rPr>
        <w:rFonts w:ascii="Wingdings" w:hAnsi="Wingdings" w:hint="default"/>
      </w:rPr>
    </w:lvl>
  </w:abstractNum>
  <w:abstractNum w:abstractNumId="29" w15:restartNumberingAfterBreak="0">
    <w:nsid w:val="5A6B15A9"/>
    <w:multiLevelType w:val="hybridMultilevel"/>
    <w:tmpl w:val="5CCC5340"/>
    <w:lvl w:ilvl="0" w:tplc="EC3448F4">
      <w:start w:val="1"/>
      <w:numFmt w:val="bullet"/>
      <w:lvlText w:val=""/>
      <w:lvlJc w:val="left"/>
      <w:pPr>
        <w:ind w:left="720" w:hanging="360"/>
      </w:pPr>
      <w:rPr>
        <w:rFonts w:ascii="Symbol" w:hAnsi="Symbol" w:hint="default"/>
      </w:rPr>
    </w:lvl>
    <w:lvl w:ilvl="1" w:tplc="24F63F74" w:tentative="1">
      <w:start w:val="1"/>
      <w:numFmt w:val="bullet"/>
      <w:lvlText w:val="o"/>
      <w:lvlJc w:val="left"/>
      <w:pPr>
        <w:ind w:left="1440" w:hanging="360"/>
      </w:pPr>
      <w:rPr>
        <w:rFonts w:ascii="Courier New" w:hAnsi="Courier New" w:cs="Courier New" w:hint="default"/>
      </w:rPr>
    </w:lvl>
    <w:lvl w:ilvl="2" w:tplc="AE50CB9C" w:tentative="1">
      <w:start w:val="1"/>
      <w:numFmt w:val="bullet"/>
      <w:lvlText w:val=""/>
      <w:lvlJc w:val="left"/>
      <w:pPr>
        <w:ind w:left="2160" w:hanging="360"/>
      </w:pPr>
      <w:rPr>
        <w:rFonts w:ascii="Wingdings" w:hAnsi="Wingdings" w:hint="default"/>
      </w:rPr>
    </w:lvl>
    <w:lvl w:ilvl="3" w:tplc="BACA7C9A" w:tentative="1">
      <w:start w:val="1"/>
      <w:numFmt w:val="bullet"/>
      <w:lvlText w:val=""/>
      <w:lvlJc w:val="left"/>
      <w:pPr>
        <w:ind w:left="2880" w:hanging="360"/>
      </w:pPr>
      <w:rPr>
        <w:rFonts w:ascii="Symbol" w:hAnsi="Symbol" w:hint="default"/>
      </w:rPr>
    </w:lvl>
    <w:lvl w:ilvl="4" w:tplc="7BEC93B8" w:tentative="1">
      <w:start w:val="1"/>
      <w:numFmt w:val="bullet"/>
      <w:lvlText w:val="o"/>
      <w:lvlJc w:val="left"/>
      <w:pPr>
        <w:ind w:left="3600" w:hanging="360"/>
      </w:pPr>
      <w:rPr>
        <w:rFonts w:ascii="Courier New" w:hAnsi="Courier New" w:cs="Courier New" w:hint="default"/>
      </w:rPr>
    </w:lvl>
    <w:lvl w:ilvl="5" w:tplc="9CBAFFE6" w:tentative="1">
      <w:start w:val="1"/>
      <w:numFmt w:val="bullet"/>
      <w:lvlText w:val=""/>
      <w:lvlJc w:val="left"/>
      <w:pPr>
        <w:ind w:left="4320" w:hanging="360"/>
      </w:pPr>
      <w:rPr>
        <w:rFonts w:ascii="Wingdings" w:hAnsi="Wingdings" w:hint="default"/>
      </w:rPr>
    </w:lvl>
    <w:lvl w:ilvl="6" w:tplc="C03667E8" w:tentative="1">
      <w:start w:val="1"/>
      <w:numFmt w:val="bullet"/>
      <w:lvlText w:val=""/>
      <w:lvlJc w:val="left"/>
      <w:pPr>
        <w:ind w:left="5040" w:hanging="360"/>
      </w:pPr>
      <w:rPr>
        <w:rFonts w:ascii="Symbol" w:hAnsi="Symbol" w:hint="default"/>
      </w:rPr>
    </w:lvl>
    <w:lvl w:ilvl="7" w:tplc="A65E0E2A" w:tentative="1">
      <w:start w:val="1"/>
      <w:numFmt w:val="bullet"/>
      <w:lvlText w:val="o"/>
      <w:lvlJc w:val="left"/>
      <w:pPr>
        <w:ind w:left="5760" w:hanging="360"/>
      </w:pPr>
      <w:rPr>
        <w:rFonts w:ascii="Courier New" w:hAnsi="Courier New" w:cs="Courier New" w:hint="default"/>
      </w:rPr>
    </w:lvl>
    <w:lvl w:ilvl="8" w:tplc="E800DAA2" w:tentative="1">
      <w:start w:val="1"/>
      <w:numFmt w:val="bullet"/>
      <w:lvlText w:val=""/>
      <w:lvlJc w:val="left"/>
      <w:pPr>
        <w:ind w:left="6480" w:hanging="360"/>
      </w:pPr>
      <w:rPr>
        <w:rFonts w:ascii="Wingdings" w:hAnsi="Wingdings" w:hint="default"/>
      </w:rPr>
    </w:lvl>
  </w:abstractNum>
  <w:abstractNum w:abstractNumId="30" w15:restartNumberingAfterBreak="0">
    <w:nsid w:val="5FD07676"/>
    <w:multiLevelType w:val="hybridMultilevel"/>
    <w:tmpl w:val="A7C6C536"/>
    <w:lvl w:ilvl="0" w:tplc="198086A8">
      <w:start w:val="1"/>
      <w:numFmt w:val="bullet"/>
      <w:lvlText w:val=""/>
      <w:lvlJc w:val="left"/>
      <w:pPr>
        <w:ind w:left="720" w:hanging="360"/>
      </w:pPr>
      <w:rPr>
        <w:rFonts w:ascii="Symbol" w:hAnsi="Symbol" w:hint="default"/>
      </w:rPr>
    </w:lvl>
    <w:lvl w:ilvl="1" w:tplc="6B089110" w:tentative="1">
      <w:start w:val="1"/>
      <w:numFmt w:val="bullet"/>
      <w:lvlText w:val="o"/>
      <w:lvlJc w:val="left"/>
      <w:pPr>
        <w:ind w:left="1440" w:hanging="360"/>
      </w:pPr>
      <w:rPr>
        <w:rFonts w:ascii="Courier New" w:hAnsi="Courier New" w:cs="Courier New" w:hint="default"/>
      </w:rPr>
    </w:lvl>
    <w:lvl w:ilvl="2" w:tplc="9AB6CD62" w:tentative="1">
      <w:start w:val="1"/>
      <w:numFmt w:val="bullet"/>
      <w:lvlText w:val=""/>
      <w:lvlJc w:val="left"/>
      <w:pPr>
        <w:ind w:left="2160" w:hanging="360"/>
      </w:pPr>
      <w:rPr>
        <w:rFonts w:ascii="Wingdings" w:hAnsi="Wingdings" w:hint="default"/>
      </w:rPr>
    </w:lvl>
    <w:lvl w:ilvl="3" w:tplc="B8ECCA86" w:tentative="1">
      <w:start w:val="1"/>
      <w:numFmt w:val="bullet"/>
      <w:lvlText w:val=""/>
      <w:lvlJc w:val="left"/>
      <w:pPr>
        <w:ind w:left="2880" w:hanging="360"/>
      </w:pPr>
      <w:rPr>
        <w:rFonts w:ascii="Symbol" w:hAnsi="Symbol" w:hint="default"/>
      </w:rPr>
    </w:lvl>
    <w:lvl w:ilvl="4" w:tplc="11929354" w:tentative="1">
      <w:start w:val="1"/>
      <w:numFmt w:val="bullet"/>
      <w:lvlText w:val="o"/>
      <w:lvlJc w:val="left"/>
      <w:pPr>
        <w:ind w:left="3600" w:hanging="360"/>
      </w:pPr>
      <w:rPr>
        <w:rFonts w:ascii="Courier New" w:hAnsi="Courier New" w:cs="Courier New" w:hint="default"/>
      </w:rPr>
    </w:lvl>
    <w:lvl w:ilvl="5" w:tplc="8B223D1E" w:tentative="1">
      <w:start w:val="1"/>
      <w:numFmt w:val="bullet"/>
      <w:lvlText w:val=""/>
      <w:lvlJc w:val="left"/>
      <w:pPr>
        <w:ind w:left="4320" w:hanging="360"/>
      </w:pPr>
      <w:rPr>
        <w:rFonts w:ascii="Wingdings" w:hAnsi="Wingdings" w:hint="default"/>
      </w:rPr>
    </w:lvl>
    <w:lvl w:ilvl="6" w:tplc="0E0E6F38" w:tentative="1">
      <w:start w:val="1"/>
      <w:numFmt w:val="bullet"/>
      <w:lvlText w:val=""/>
      <w:lvlJc w:val="left"/>
      <w:pPr>
        <w:ind w:left="5040" w:hanging="360"/>
      </w:pPr>
      <w:rPr>
        <w:rFonts w:ascii="Symbol" w:hAnsi="Symbol" w:hint="default"/>
      </w:rPr>
    </w:lvl>
    <w:lvl w:ilvl="7" w:tplc="20769B00" w:tentative="1">
      <w:start w:val="1"/>
      <w:numFmt w:val="bullet"/>
      <w:lvlText w:val="o"/>
      <w:lvlJc w:val="left"/>
      <w:pPr>
        <w:ind w:left="5760" w:hanging="360"/>
      </w:pPr>
      <w:rPr>
        <w:rFonts w:ascii="Courier New" w:hAnsi="Courier New" w:cs="Courier New" w:hint="default"/>
      </w:rPr>
    </w:lvl>
    <w:lvl w:ilvl="8" w:tplc="D1426E18" w:tentative="1">
      <w:start w:val="1"/>
      <w:numFmt w:val="bullet"/>
      <w:lvlText w:val=""/>
      <w:lvlJc w:val="left"/>
      <w:pPr>
        <w:ind w:left="6480" w:hanging="360"/>
      </w:pPr>
      <w:rPr>
        <w:rFonts w:ascii="Wingdings" w:hAnsi="Wingdings" w:hint="default"/>
      </w:rPr>
    </w:lvl>
  </w:abstractNum>
  <w:abstractNum w:abstractNumId="31" w15:restartNumberingAfterBreak="0">
    <w:nsid w:val="6C972E40"/>
    <w:multiLevelType w:val="hybridMultilevel"/>
    <w:tmpl w:val="348C2D5A"/>
    <w:lvl w:ilvl="0" w:tplc="DD021E94">
      <w:start w:val="1"/>
      <w:numFmt w:val="bullet"/>
      <w:lvlText w:val=""/>
      <w:lvlJc w:val="left"/>
      <w:pPr>
        <w:ind w:left="720" w:hanging="360"/>
      </w:pPr>
      <w:rPr>
        <w:rFonts w:ascii="Symbol" w:hAnsi="Symbol" w:hint="default"/>
      </w:rPr>
    </w:lvl>
    <w:lvl w:ilvl="1" w:tplc="8C5AC850" w:tentative="1">
      <w:start w:val="1"/>
      <w:numFmt w:val="bullet"/>
      <w:lvlText w:val="o"/>
      <w:lvlJc w:val="left"/>
      <w:pPr>
        <w:ind w:left="1440" w:hanging="360"/>
      </w:pPr>
      <w:rPr>
        <w:rFonts w:ascii="Courier New" w:hAnsi="Courier New" w:cs="Courier New" w:hint="default"/>
      </w:rPr>
    </w:lvl>
    <w:lvl w:ilvl="2" w:tplc="55D09ED0" w:tentative="1">
      <w:start w:val="1"/>
      <w:numFmt w:val="bullet"/>
      <w:lvlText w:val=""/>
      <w:lvlJc w:val="left"/>
      <w:pPr>
        <w:ind w:left="2160" w:hanging="360"/>
      </w:pPr>
      <w:rPr>
        <w:rFonts w:ascii="Wingdings" w:hAnsi="Wingdings" w:hint="default"/>
      </w:rPr>
    </w:lvl>
    <w:lvl w:ilvl="3" w:tplc="3240422C" w:tentative="1">
      <w:start w:val="1"/>
      <w:numFmt w:val="bullet"/>
      <w:lvlText w:val=""/>
      <w:lvlJc w:val="left"/>
      <w:pPr>
        <w:ind w:left="2880" w:hanging="360"/>
      </w:pPr>
      <w:rPr>
        <w:rFonts w:ascii="Symbol" w:hAnsi="Symbol" w:hint="default"/>
      </w:rPr>
    </w:lvl>
    <w:lvl w:ilvl="4" w:tplc="22462886" w:tentative="1">
      <w:start w:val="1"/>
      <w:numFmt w:val="bullet"/>
      <w:lvlText w:val="o"/>
      <w:lvlJc w:val="left"/>
      <w:pPr>
        <w:ind w:left="3600" w:hanging="360"/>
      </w:pPr>
      <w:rPr>
        <w:rFonts w:ascii="Courier New" w:hAnsi="Courier New" w:cs="Courier New" w:hint="default"/>
      </w:rPr>
    </w:lvl>
    <w:lvl w:ilvl="5" w:tplc="15326312" w:tentative="1">
      <w:start w:val="1"/>
      <w:numFmt w:val="bullet"/>
      <w:lvlText w:val=""/>
      <w:lvlJc w:val="left"/>
      <w:pPr>
        <w:ind w:left="4320" w:hanging="360"/>
      </w:pPr>
      <w:rPr>
        <w:rFonts w:ascii="Wingdings" w:hAnsi="Wingdings" w:hint="default"/>
      </w:rPr>
    </w:lvl>
    <w:lvl w:ilvl="6" w:tplc="3542A61C" w:tentative="1">
      <w:start w:val="1"/>
      <w:numFmt w:val="bullet"/>
      <w:lvlText w:val=""/>
      <w:lvlJc w:val="left"/>
      <w:pPr>
        <w:ind w:left="5040" w:hanging="360"/>
      </w:pPr>
      <w:rPr>
        <w:rFonts w:ascii="Symbol" w:hAnsi="Symbol" w:hint="default"/>
      </w:rPr>
    </w:lvl>
    <w:lvl w:ilvl="7" w:tplc="0266516C" w:tentative="1">
      <w:start w:val="1"/>
      <w:numFmt w:val="bullet"/>
      <w:lvlText w:val="o"/>
      <w:lvlJc w:val="left"/>
      <w:pPr>
        <w:ind w:left="5760" w:hanging="360"/>
      </w:pPr>
      <w:rPr>
        <w:rFonts w:ascii="Courier New" w:hAnsi="Courier New" w:cs="Courier New" w:hint="default"/>
      </w:rPr>
    </w:lvl>
    <w:lvl w:ilvl="8" w:tplc="1CA4259E" w:tentative="1">
      <w:start w:val="1"/>
      <w:numFmt w:val="bullet"/>
      <w:lvlText w:val=""/>
      <w:lvlJc w:val="left"/>
      <w:pPr>
        <w:ind w:left="6480" w:hanging="360"/>
      </w:pPr>
      <w:rPr>
        <w:rFonts w:ascii="Wingdings" w:hAnsi="Wingdings" w:hint="default"/>
      </w:rPr>
    </w:lvl>
  </w:abstractNum>
  <w:abstractNum w:abstractNumId="32" w15:restartNumberingAfterBreak="0">
    <w:nsid w:val="6C9A2107"/>
    <w:multiLevelType w:val="hybridMultilevel"/>
    <w:tmpl w:val="ED1262CE"/>
    <w:lvl w:ilvl="0" w:tplc="A3A0CC1E">
      <w:start w:val="1"/>
      <w:numFmt w:val="bullet"/>
      <w:lvlText w:val=""/>
      <w:lvlJc w:val="left"/>
      <w:pPr>
        <w:ind w:left="720" w:hanging="360"/>
      </w:pPr>
      <w:rPr>
        <w:rFonts w:ascii="Symbol" w:hAnsi="Symbol" w:hint="default"/>
      </w:rPr>
    </w:lvl>
    <w:lvl w:ilvl="1" w:tplc="1A105800" w:tentative="1">
      <w:start w:val="1"/>
      <w:numFmt w:val="bullet"/>
      <w:lvlText w:val="o"/>
      <w:lvlJc w:val="left"/>
      <w:pPr>
        <w:ind w:left="1440" w:hanging="360"/>
      </w:pPr>
      <w:rPr>
        <w:rFonts w:ascii="Courier New" w:hAnsi="Courier New" w:cs="Courier New" w:hint="default"/>
      </w:rPr>
    </w:lvl>
    <w:lvl w:ilvl="2" w:tplc="594A0400" w:tentative="1">
      <w:start w:val="1"/>
      <w:numFmt w:val="bullet"/>
      <w:lvlText w:val=""/>
      <w:lvlJc w:val="left"/>
      <w:pPr>
        <w:ind w:left="2160" w:hanging="360"/>
      </w:pPr>
      <w:rPr>
        <w:rFonts w:ascii="Wingdings" w:hAnsi="Wingdings" w:hint="default"/>
      </w:rPr>
    </w:lvl>
    <w:lvl w:ilvl="3" w:tplc="F55693CA" w:tentative="1">
      <w:start w:val="1"/>
      <w:numFmt w:val="bullet"/>
      <w:lvlText w:val=""/>
      <w:lvlJc w:val="left"/>
      <w:pPr>
        <w:ind w:left="2880" w:hanging="360"/>
      </w:pPr>
      <w:rPr>
        <w:rFonts w:ascii="Symbol" w:hAnsi="Symbol" w:hint="default"/>
      </w:rPr>
    </w:lvl>
    <w:lvl w:ilvl="4" w:tplc="3C503F34" w:tentative="1">
      <w:start w:val="1"/>
      <w:numFmt w:val="bullet"/>
      <w:lvlText w:val="o"/>
      <w:lvlJc w:val="left"/>
      <w:pPr>
        <w:ind w:left="3600" w:hanging="360"/>
      </w:pPr>
      <w:rPr>
        <w:rFonts w:ascii="Courier New" w:hAnsi="Courier New" w:cs="Courier New" w:hint="default"/>
      </w:rPr>
    </w:lvl>
    <w:lvl w:ilvl="5" w:tplc="18028DFE" w:tentative="1">
      <w:start w:val="1"/>
      <w:numFmt w:val="bullet"/>
      <w:lvlText w:val=""/>
      <w:lvlJc w:val="left"/>
      <w:pPr>
        <w:ind w:left="4320" w:hanging="360"/>
      </w:pPr>
      <w:rPr>
        <w:rFonts w:ascii="Wingdings" w:hAnsi="Wingdings" w:hint="default"/>
      </w:rPr>
    </w:lvl>
    <w:lvl w:ilvl="6" w:tplc="BDE80BCA" w:tentative="1">
      <w:start w:val="1"/>
      <w:numFmt w:val="bullet"/>
      <w:lvlText w:val=""/>
      <w:lvlJc w:val="left"/>
      <w:pPr>
        <w:ind w:left="5040" w:hanging="360"/>
      </w:pPr>
      <w:rPr>
        <w:rFonts w:ascii="Symbol" w:hAnsi="Symbol" w:hint="default"/>
      </w:rPr>
    </w:lvl>
    <w:lvl w:ilvl="7" w:tplc="BF5814D2" w:tentative="1">
      <w:start w:val="1"/>
      <w:numFmt w:val="bullet"/>
      <w:lvlText w:val="o"/>
      <w:lvlJc w:val="left"/>
      <w:pPr>
        <w:ind w:left="5760" w:hanging="360"/>
      </w:pPr>
      <w:rPr>
        <w:rFonts w:ascii="Courier New" w:hAnsi="Courier New" w:cs="Courier New" w:hint="default"/>
      </w:rPr>
    </w:lvl>
    <w:lvl w:ilvl="8" w:tplc="04801844" w:tentative="1">
      <w:start w:val="1"/>
      <w:numFmt w:val="bullet"/>
      <w:lvlText w:val=""/>
      <w:lvlJc w:val="left"/>
      <w:pPr>
        <w:ind w:left="6480" w:hanging="360"/>
      </w:pPr>
      <w:rPr>
        <w:rFonts w:ascii="Wingdings" w:hAnsi="Wingdings" w:hint="default"/>
      </w:rPr>
    </w:lvl>
  </w:abstractNum>
  <w:abstractNum w:abstractNumId="33" w15:restartNumberingAfterBreak="0">
    <w:nsid w:val="6C9A29DE"/>
    <w:multiLevelType w:val="hybridMultilevel"/>
    <w:tmpl w:val="C0CA85D8"/>
    <w:lvl w:ilvl="0" w:tplc="B360F5B4">
      <w:start w:val="1"/>
      <w:numFmt w:val="bullet"/>
      <w:lvlText w:val=""/>
      <w:lvlJc w:val="left"/>
      <w:pPr>
        <w:ind w:left="720" w:hanging="360"/>
      </w:pPr>
      <w:rPr>
        <w:rFonts w:ascii="Symbol" w:hAnsi="Symbol" w:hint="default"/>
      </w:rPr>
    </w:lvl>
    <w:lvl w:ilvl="1" w:tplc="9C5CE720">
      <w:start w:val="1"/>
      <w:numFmt w:val="bullet"/>
      <w:lvlText w:val="o"/>
      <w:lvlJc w:val="left"/>
      <w:pPr>
        <w:ind w:left="1440" w:hanging="360"/>
      </w:pPr>
      <w:rPr>
        <w:rFonts w:ascii="Courier New" w:hAnsi="Courier New" w:cs="Courier New" w:hint="default"/>
      </w:rPr>
    </w:lvl>
    <w:lvl w:ilvl="2" w:tplc="7916DDAA" w:tentative="1">
      <w:start w:val="1"/>
      <w:numFmt w:val="bullet"/>
      <w:lvlText w:val=""/>
      <w:lvlJc w:val="left"/>
      <w:pPr>
        <w:ind w:left="2160" w:hanging="360"/>
      </w:pPr>
      <w:rPr>
        <w:rFonts w:ascii="Wingdings" w:hAnsi="Wingdings" w:hint="default"/>
      </w:rPr>
    </w:lvl>
    <w:lvl w:ilvl="3" w:tplc="54DAAE3E" w:tentative="1">
      <w:start w:val="1"/>
      <w:numFmt w:val="bullet"/>
      <w:lvlText w:val=""/>
      <w:lvlJc w:val="left"/>
      <w:pPr>
        <w:ind w:left="2880" w:hanging="360"/>
      </w:pPr>
      <w:rPr>
        <w:rFonts w:ascii="Symbol" w:hAnsi="Symbol" w:hint="default"/>
      </w:rPr>
    </w:lvl>
    <w:lvl w:ilvl="4" w:tplc="038A35DE" w:tentative="1">
      <w:start w:val="1"/>
      <w:numFmt w:val="bullet"/>
      <w:lvlText w:val="o"/>
      <w:lvlJc w:val="left"/>
      <w:pPr>
        <w:ind w:left="3600" w:hanging="360"/>
      </w:pPr>
      <w:rPr>
        <w:rFonts w:ascii="Courier New" w:hAnsi="Courier New" w:cs="Courier New" w:hint="default"/>
      </w:rPr>
    </w:lvl>
    <w:lvl w:ilvl="5" w:tplc="081447A2" w:tentative="1">
      <w:start w:val="1"/>
      <w:numFmt w:val="bullet"/>
      <w:lvlText w:val=""/>
      <w:lvlJc w:val="left"/>
      <w:pPr>
        <w:ind w:left="4320" w:hanging="360"/>
      </w:pPr>
      <w:rPr>
        <w:rFonts w:ascii="Wingdings" w:hAnsi="Wingdings" w:hint="default"/>
      </w:rPr>
    </w:lvl>
    <w:lvl w:ilvl="6" w:tplc="7A0692DC" w:tentative="1">
      <w:start w:val="1"/>
      <w:numFmt w:val="bullet"/>
      <w:lvlText w:val=""/>
      <w:lvlJc w:val="left"/>
      <w:pPr>
        <w:ind w:left="5040" w:hanging="360"/>
      </w:pPr>
      <w:rPr>
        <w:rFonts w:ascii="Symbol" w:hAnsi="Symbol" w:hint="default"/>
      </w:rPr>
    </w:lvl>
    <w:lvl w:ilvl="7" w:tplc="68D06584" w:tentative="1">
      <w:start w:val="1"/>
      <w:numFmt w:val="bullet"/>
      <w:lvlText w:val="o"/>
      <w:lvlJc w:val="left"/>
      <w:pPr>
        <w:ind w:left="5760" w:hanging="360"/>
      </w:pPr>
      <w:rPr>
        <w:rFonts w:ascii="Courier New" w:hAnsi="Courier New" w:cs="Courier New" w:hint="default"/>
      </w:rPr>
    </w:lvl>
    <w:lvl w:ilvl="8" w:tplc="F6105CE6" w:tentative="1">
      <w:start w:val="1"/>
      <w:numFmt w:val="bullet"/>
      <w:lvlText w:val=""/>
      <w:lvlJc w:val="left"/>
      <w:pPr>
        <w:ind w:left="6480" w:hanging="360"/>
      </w:pPr>
      <w:rPr>
        <w:rFonts w:ascii="Wingdings" w:hAnsi="Wingdings" w:hint="default"/>
      </w:rPr>
    </w:lvl>
  </w:abstractNum>
  <w:abstractNum w:abstractNumId="34" w15:restartNumberingAfterBreak="0">
    <w:nsid w:val="6FB708F1"/>
    <w:multiLevelType w:val="hybridMultilevel"/>
    <w:tmpl w:val="61789226"/>
    <w:lvl w:ilvl="0" w:tplc="6CF21D42">
      <w:start w:val="1"/>
      <w:numFmt w:val="bullet"/>
      <w:lvlText w:val=""/>
      <w:lvlJc w:val="left"/>
      <w:pPr>
        <w:ind w:left="720" w:hanging="360"/>
      </w:pPr>
      <w:rPr>
        <w:rFonts w:ascii="Symbol" w:hAnsi="Symbol" w:hint="default"/>
      </w:rPr>
    </w:lvl>
    <w:lvl w:ilvl="1" w:tplc="E340B8A8" w:tentative="1">
      <w:start w:val="1"/>
      <w:numFmt w:val="bullet"/>
      <w:lvlText w:val="o"/>
      <w:lvlJc w:val="left"/>
      <w:pPr>
        <w:ind w:left="1440" w:hanging="360"/>
      </w:pPr>
      <w:rPr>
        <w:rFonts w:ascii="Courier New" w:hAnsi="Courier New" w:cs="Courier New" w:hint="default"/>
      </w:rPr>
    </w:lvl>
    <w:lvl w:ilvl="2" w:tplc="94F616CA" w:tentative="1">
      <w:start w:val="1"/>
      <w:numFmt w:val="bullet"/>
      <w:lvlText w:val=""/>
      <w:lvlJc w:val="left"/>
      <w:pPr>
        <w:ind w:left="2160" w:hanging="360"/>
      </w:pPr>
      <w:rPr>
        <w:rFonts w:ascii="Wingdings" w:hAnsi="Wingdings" w:hint="default"/>
      </w:rPr>
    </w:lvl>
    <w:lvl w:ilvl="3" w:tplc="AEBE2628" w:tentative="1">
      <w:start w:val="1"/>
      <w:numFmt w:val="bullet"/>
      <w:lvlText w:val=""/>
      <w:lvlJc w:val="left"/>
      <w:pPr>
        <w:ind w:left="2880" w:hanging="360"/>
      </w:pPr>
      <w:rPr>
        <w:rFonts w:ascii="Symbol" w:hAnsi="Symbol" w:hint="default"/>
      </w:rPr>
    </w:lvl>
    <w:lvl w:ilvl="4" w:tplc="3F3AEBE6" w:tentative="1">
      <w:start w:val="1"/>
      <w:numFmt w:val="bullet"/>
      <w:lvlText w:val="o"/>
      <w:lvlJc w:val="left"/>
      <w:pPr>
        <w:ind w:left="3600" w:hanging="360"/>
      </w:pPr>
      <w:rPr>
        <w:rFonts w:ascii="Courier New" w:hAnsi="Courier New" w:cs="Courier New" w:hint="default"/>
      </w:rPr>
    </w:lvl>
    <w:lvl w:ilvl="5" w:tplc="825ED082" w:tentative="1">
      <w:start w:val="1"/>
      <w:numFmt w:val="bullet"/>
      <w:lvlText w:val=""/>
      <w:lvlJc w:val="left"/>
      <w:pPr>
        <w:ind w:left="4320" w:hanging="360"/>
      </w:pPr>
      <w:rPr>
        <w:rFonts w:ascii="Wingdings" w:hAnsi="Wingdings" w:hint="default"/>
      </w:rPr>
    </w:lvl>
    <w:lvl w:ilvl="6" w:tplc="BDB2D6EA" w:tentative="1">
      <w:start w:val="1"/>
      <w:numFmt w:val="bullet"/>
      <w:lvlText w:val=""/>
      <w:lvlJc w:val="left"/>
      <w:pPr>
        <w:ind w:left="5040" w:hanging="360"/>
      </w:pPr>
      <w:rPr>
        <w:rFonts w:ascii="Symbol" w:hAnsi="Symbol" w:hint="default"/>
      </w:rPr>
    </w:lvl>
    <w:lvl w:ilvl="7" w:tplc="5F78ECC8" w:tentative="1">
      <w:start w:val="1"/>
      <w:numFmt w:val="bullet"/>
      <w:lvlText w:val="o"/>
      <w:lvlJc w:val="left"/>
      <w:pPr>
        <w:ind w:left="5760" w:hanging="360"/>
      </w:pPr>
      <w:rPr>
        <w:rFonts w:ascii="Courier New" w:hAnsi="Courier New" w:cs="Courier New" w:hint="default"/>
      </w:rPr>
    </w:lvl>
    <w:lvl w:ilvl="8" w:tplc="66A41D28" w:tentative="1">
      <w:start w:val="1"/>
      <w:numFmt w:val="bullet"/>
      <w:lvlText w:val=""/>
      <w:lvlJc w:val="left"/>
      <w:pPr>
        <w:ind w:left="6480" w:hanging="360"/>
      </w:pPr>
      <w:rPr>
        <w:rFonts w:ascii="Wingdings" w:hAnsi="Wingdings" w:hint="default"/>
      </w:rPr>
    </w:lvl>
  </w:abstractNum>
  <w:abstractNum w:abstractNumId="35" w15:restartNumberingAfterBreak="0">
    <w:nsid w:val="6FC36D25"/>
    <w:multiLevelType w:val="hybridMultilevel"/>
    <w:tmpl w:val="AC3CF5C8"/>
    <w:lvl w:ilvl="0" w:tplc="B02C258C">
      <w:start w:val="1"/>
      <w:numFmt w:val="bullet"/>
      <w:lvlText w:val=""/>
      <w:lvlJc w:val="left"/>
      <w:pPr>
        <w:ind w:left="720" w:hanging="360"/>
      </w:pPr>
      <w:rPr>
        <w:rFonts w:ascii="Symbol" w:hAnsi="Symbol" w:hint="default"/>
      </w:rPr>
    </w:lvl>
    <w:lvl w:ilvl="1" w:tplc="EC5C0508" w:tentative="1">
      <w:start w:val="1"/>
      <w:numFmt w:val="bullet"/>
      <w:lvlText w:val="o"/>
      <w:lvlJc w:val="left"/>
      <w:pPr>
        <w:ind w:left="1440" w:hanging="360"/>
      </w:pPr>
      <w:rPr>
        <w:rFonts w:ascii="Courier New" w:hAnsi="Courier New" w:cs="Courier New" w:hint="default"/>
      </w:rPr>
    </w:lvl>
    <w:lvl w:ilvl="2" w:tplc="77D2593C" w:tentative="1">
      <w:start w:val="1"/>
      <w:numFmt w:val="bullet"/>
      <w:lvlText w:val=""/>
      <w:lvlJc w:val="left"/>
      <w:pPr>
        <w:ind w:left="2160" w:hanging="360"/>
      </w:pPr>
      <w:rPr>
        <w:rFonts w:ascii="Wingdings" w:hAnsi="Wingdings" w:hint="default"/>
      </w:rPr>
    </w:lvl>
    <w:lvl w:ilvl="3" w:tplc="D74AC536" w:tentative="1">
      <w:start w:val="1"/>
      <w:numFmt w:val="bullet"/>
      <w:lvlText w:val=""/>
      <w:lvlJc w:val="left"/>
      <w:pPr>
        <w:ind w:left="2880" w:hanging="360"/>
      </w:pPr>
      <w:rPr>
        <w:rFonts w:ascii="Symbol" w:hAnsi="Symbol" w:hint="default"/>
      </w:rPr>
    </w:lvl>
    <w:lvl w:ilvl="4" w:tplc="3EE4189C" w:tentative="1">
      <w:start w:val="1"/>
      <w:numFmt w:val="bullet"/>
      <w:lvlText w:val="o"/>
      <w:lvlJc w:val="left"/>
      <w:pPr>
        <w:ind w:left="3600" w:hanging="360"/>
      </w:pPr>
      <w:rPr>
        <w:rFonts w:ascii="Courier New" w:hAnsi="Courier New" w:cs="Courier New" w:hint="default"/>
      </w:rPr>
    </w:lvl>
    <w:lvl w:ilvl="5" w:tplc="749610AA" w:tentative="1">
      <w:start w:val="1"/>
      <w:numFmt w:val="bullet"/>
      <w:lvlText w:val=""/>
      <w:lvlJc w:val="left"/>
      <w:pPr>
        <w:ind w:left="4320" w:hanging="360"/>
      </w:pPr>
      <w:rPr>
        <w:rFonts w:ascii="Wingdings" w:hAnsi="Wingdings" w:hint="default"/>
      </w:rPr>
    </w:lvl>
    <w:lvl w:ilvl="6" w:tplc="8EC002FE" w:tentative="1">
      <w:start w:val="1"/>
      <w:numFmt w:val="bullet"/>
      <w:lvlText w:val=""/>
      <w:lvlJc w:val="left"/>
      <w:pPr>
        <w:ind w:left="5040" w:hanging="360"/>
      </w:pPr>
      <w:rPr>
        <w:rFonts w:ascii="Symbol" w:hAnsi="Symbol" w:hint="default"/>
      </w:rPr>
    </w:lvl>
    <w:lvl w:ilvl="7" w:tplc="3F54D2B6" w:tentative="1">
      <w:start w:val="1"/>
      <w:numFmt w:val="bullet"/>
      <w:lvlText w:val="o"/>
      <w:lvlJc w:val="left"/>
      <w:pPr>
        <w:ind w:left="5760" w:hanging="360"/>
      </w:pPr>
      <w:rPr>
        <w:rFonts w:ascii="Courier New" w:hAnsi="Courier New" w:cs="Courier New" w:hint="default"/>
      </w:rPr>
    </w:lvl>
    <w:lvl w:ilvl="8" w:tplc="132CE576" w:tentative="1">
      <w:start w:val="1"/>
      <w:numFmt w:val="bullet"/>
      <w:lvlText w:val=""/>
      <w:lvlJc w:val="left"/>
      <w:pPr>
        <w:ind w:left="6480" w:hanging="360"/>
      </w:pPr>
      <w:rPr>
        <w:rFonts w:ascii="Wingdings" w:hAnsi="Wingdings" w:hint="default"/>
      </w:rPr>
    </w:lvl>
  </w:abstractNum>
  <w:abstractNum w:abstractNumId="36" w15:restartNumberingAfterBreak="0">
    <w:nsid w:val="7087460A"/>
    <w:multiLevelType w:val="hybridMultilevel"/>
    <w:tmpl w:val="44FCCC52"/>
    <w:lvl w:ilvl="0" w:tplc="D3F05410">
      <w:start w:val="1"/>
      <w:numFmt w:val="bullet"/>
      <w:lvlText w:val=""/>
      <w:lvlJc w:val="left"/>
      <w:pPr>
        <w:ind w:left="720" w:hanging="360"/>
      </w:pPr>
      <w:rPr>
        <w:rFonts w:ascii="Wingdings" w:hAnsi="Wingdings" w:hint="default"/>
        <w:sz w:val="22"/>
        <w:szCs w:val="22"/>
      </w:rPr>
    </w:lvl>
    <w:lvl w:ilvl="1" w:tplc="6302C2B6">
      <w:start w:val="1"/>
      <w:numFmt w:val="bullet"/>
      <w:lvlText w:val="o"/>
      <w:lvlJc w:val="left"/>
      <w:pPr>
        <w:ind w:left="1440" w:hanging="360"/>
      </w:pPr>
      <w:rPr>
        <w:rFonts w:ascii="Courier New" w:hAnsi="Courier New" w:cs="Courier New" w:hint="default"/>
      </w:rPr>
    </w:lvl>
    <w:lvl w:ilvl="2" w:tplc="56266A88">
      <w:start w:val="1"/>
      <w:numFmt w:val="bullet"/>
      <w:lvlText w:val=""/>
      <w:lvlJc w:val="left"/>
      <w:pPr>
        <w:ind w:left="2160" w:hanging="360"/>
      </w:pPr>
      <w:rPr>
        <w:rFonts w:ascii="Wingdings" w:hAnsi="Wingdings" w:hint="default"/>
      </w:rPr>
    </w:lvl>
    <w:lvl w:ilvl="3" w:tplc="3BD83916">
      <w:start w:val="1"/>
      <w:numFmt w:val="bullet"/>
      <w:lvlText w:val=""/>
      <w:lvlJc w:val="left"/>
      <w:pPr>
        <w:ind w:left="2880" w:hanging="360"/>
      </w:pPr>
      <w:rPr>
        <w:rFonts w:ascii="Symbol" w:hAnsi="Symbol" w:hint="default"/>
      </w:rPr>
    </w:lvl>
    <w:lvl w:ilvl="4" w:tplc="4CEC6D80">
      <w:start w:val="1"/>
      <w:numFmt w:val="bullet"/>
      <w:lvlText w:val="o"/>
      <w:lvlJc w:val="left"/>
      <w:pPr>
        <w:ind w:left="3600" w:hanging="360"/>
      </w:pPr>
      <w:rPr>
        <w:rFonts w:ascii="Courier New" w:hAnsi="Courier New" w:cs="Courier New" w:hint="default"/>
      </w:rPr>
    </w:lvl>
    <w:lvl w:ilvl="5" w:tplc="5756F2B8">
      <w:start w:val="1"/>
      <w:numFmt w:val="bullet"/>
      <w:lvlText w:val=""/>
      <w:lvlJc w:val="left"/>
      <w:pPr>
        <w:ind w:left="4320" w:hanging="360"/>
      </w:pPr>
      <w:rPr>
        <w:rFonts w:ascii="Wingdings" w:hAnsi="Wingdings" w:hint="default"/>
      </w:rPr>
    </w:lvl>
    <w:lvl w:ilvl="6" w:tplc="2A0A37F4">
      <w:start w:val="1"/>
      <w:numFmt w:val="bullet"/>
      <w:lvlText w:val=""/>
      <w:lvlJc w:val="left"/>
      <w:pPr>
        <w:ind w:left="5040" w:hanging="360"/>
      </w:pPr>
      <w:rPr>
        <w:rFonts w:ascii="Symbol" w:hAnsi="Symbol" w:hint="default"/>
      </w:rPr>
    </w:lvl>
    <w:lvl w:ilvl="7" w:tplc="0C3470A6">
      <w:start w:val="1"/>
      <w:numFmt w:val="bullet"/>
      <w:lvlText w:val="o"/>
      <w:lvlJc w:val="left"/>
      <w:pPr>
        <w:ind w:left="5760" w:hanging="360"/>
      </w:pPr>
      <w:rPr>
        <w:rFonts w:ascii="Courier New" w:hAnsi="Courier New" w:cs="Courier New" w:hint="default"/>
      </w:rPr>
    </w:lvl>
    <w:lvl w:ilvl="8" w:tplc="2CC4B448">
      <w:start w:val="1"/>
      <w:numFmt w:val="bullet"/>
      <w:lvlText w:val=""/>
      <w:lvlJc w:val="left"/>
      <w:pPr>
        <w:ind w:left="6480" w:hanging="360"/>
      </w:pPr>
      <w:rPr>
        <w:rFonts w:ascii="Wingdings" w:hAnsi="Wingdings" w:hint="default"/>
      </w:rPr>
    </w:lvl>
  </w:abstractNum>
  <w:abstractNum w:abstractNumId="37" w15:restartNumberingAfterBreak="0">
    <w:nsid w:val="712A2F9D"/>
    <w:multiLevelType w:val="hybridMultilevel"/>
    <w:tmpl w:val="9DAC388A"/>
    <w:lvl w:ilvl="0" w:tplc="0658A904">
      <w:start w:val="1"/>
      <w:numFmt w:val="bullet"/>
      <w:lvlText w:val=""/>
      <w:lvlJc w:val="left"/>
      <w:pPr>
        <w:ind w:left="720" w:hanging="360"/>
      </w:pPr>
      <w:rPr>
        <w:rFonts w:ascii="Symbol" w:hAnsi="Symbol" w:hint="default"/>
      </w:rPr>
    </w:lvl>
    <w:lvl w:ilvl="1" w:tplc="839EE906" w:tentative="1">
      <w:start w:val="1"/>
      <w:numFmt w:val="bullet"/>
      <w:lvlText w:val="o"/>
      <w:lvlJc w:val="left"/>
      <w:pPr>
        <w:ind w:left="1440" w:hanging="360"/>
      </w:pPr>
      <w:rPr>
        <w:rFonts w:ascii="Courier New" w:hAnsi="Courier New" w:cs="Courier New" w:hint="default"/>
      </w:rPr>
    </w:lvl>
    <w:lvl w:ilvl="2" w:tplc="48F8EA5C" w:tentative="1">
      <w:start w:val="1"/>
      <w:numFmt w:val="bullet"/>
      <w:lvlText w:val=""/>
      <w:lvlJc w:val="left"/>
      <w:pPr>
        <w:ind w:left="2160" w:hanging="360"/>
      </w:pPr>
      <w:rPr>
        <w:rFonts w:ascii="Wingdings" w:hAnsi="Wingdings" w:hint="default"/>
      </w:rPr>
    </w:lvl>
    <w:lvl w:ilvl="3" w:tplc="8D00D634" w:tentative="1">
      <w:start w:val="1"/>
      <w:numFmt w:val="bullet"/>
      <w:lvlText w:val=""/>
      <w:lvlJc w:val="left"/>
      <w:pPr>
        <w:ind w:left="2880" w:hanging="360"/>
      </w:pPr>
      <w:rPr>
        <w:rFonts w:ascii="Symbol" w:hAnsi="Symbol" w:hint="default"/>
      </w:rPr>
    </w:lvl>
    <w:lvl w:ilvl="4" w:tplc="434C4AF4" w:tentative="1">
      <w:start w:val="1"/>
      <w:numFmt w:val="bullet"/>
      <w:lvlText w:val="o"/>
      <w:lvlJc w:val="left"/>
      <w:pPr>
        <w:ind w:left="3600" w:hanging="360"/>
      </w:pPr>
      <w:rPr>
        <w:rFonts w:ascii="Courier New" w:hAnsi="Courier New" w:cs="Courier New" w:hint="default"/>
      </w:rPr>
    </w:lvl>
    <w:lvl w:ilvl="5" w:tplc="F3BE3F4A" w:tentative="1">
      <w:start w:val="1"/>
      <w:numFmt w:val="bullet"/>
      <w:lvlText w:val=""/>
      <w:lvlJc w:val="left"/>
      <w:pPr>
        <w:ind w:left="4320" w:hanging="360"/>
      </w:pPr>
      <w:rPr>
        <w:rFonts w:ascii="Wingdings" w:hAnsi="Wingdings" w:hint="default"/>
      </w:rPr>
    </w:lvl>
    <w:lvl w:ilvl="6" w:tplc="7F88EAA4" w:tentative="1">
      <w:start w:val="1"/>
      <w:numFmt w:val="bullet"/>
      <w:lvlText w:val=""/>
      <w:lvlJc w:val="left"/>
      <w:pPr>
        <w:ind w:left="5040" w:hanging="360"/>
      </w:pPr>
      <w:rPr>
        <w:rFonts w:ascii="Symbol" w:hAnsi="Symbol" w:hint="default"/>
      </w:rPr>
    </w:lvl>
    <w:lvl w:ilvl="7" w:tplc="4DC4C456" w:tentative="1">
      <w:start w:val="1"/>
      <w:numFmt w:val="bullet"/>
      <w:lvlText w:val="o"/>
      <w:lvlJc w:val="left"/>
      <w:pPr>
        <w:ind w:left="5760" w:hanging="360"/>
      </w:pPr>
      <w:rPr>
        <w:rFonts w:ascii="Courier New" w:hAnsi="Courier New" w:cs="Courier New" w:hint="default"/>
      </w:rPr>
    </w:lvl>
    <w:lvl w:ilvl="8" w:tplc="8E8613A4" w:tentative="1">
      <w:start w:val="1"/>
      <w:numFmt w:val="bullet"/>
      <w:lvlText w:val=""/>
      <w:lvlJc w:val="left"/>
      <w:pPr>
        <w:ind w:left="6480" w:hanging="360"/>
      </w:pPr>
      <w:rPr>
        <w:rFonts w:ascii="Wingdings" w:hAnsi="Wingdings" w:hint="default"/>
      </w:rPr>
    </w:lvl>
  </w:abstractNum>
  <w:abstractNum w:abstractNumId="38" w15:restartNumberingAfterBreak="0">
    <w:nsid w:val="74C87E6B"/>
    <w:multiLevelType w:val="hybridMultilevel"/>
    <w:tmpl w:val="B156DF90"/>
    <w:lvl w:ilvl="0" w:tplc="888AB54A">
      <w:start w:val="1"/>
      <w:numFmt w:val="bullet"/>
      <w:lvlText w:val=""/>
      <w:lvlJc w:val="left"/>
      <w:pPr>
        <w:ind w:left="720" w:hanging="360"/>
      </w:pPr>
      <w:rPr>
        <w:rFonts w:ascii="Symbol" w:hAnsi="Symbol" w:hint="default"/>
      </w:rPr>
    </w:lvl>
    <w:lvl w:ilvl="1" w:tplc="85D478D4" w:tentative="1">
      <w:start w:val="1"/>
      <w:numFmt w:val="bullet"/>
      <w:lvlText w:val="o"/>
      <w:lvlJc w:val="left"/>
      <w:pPr>
        <w:ind w:left="1440" w:hanging="360"/>
      </w:pPr>
      <w:rPr>
        <w:rFonts w:ascii="Courier New" w:hAnsi="Courier New" w:cs="Courier New" w:hint="default"/>
      </w:rPr>
    </w:lvl>
    <w:lvl w:ilvl="2" w:tplc="E6A4DCFC" w:tentative="1">
      <w:start w:val="1"/>
      <w:numFmt w:val="bullet"/>
      <w:lvlText w:val=""/>
      <w:lvlJc w:val="left"/>
      <w:pPr>
        <w:ind w:left="2160" w:hanging="360"/>
      </w:pPr>
      <w:rPr>
        <w:rFonts w:ascii="Wingdings" w:hAnsi="Wingdings" w:hint="default"/>
      </w:rPr>
    </w:lvl>
    <w:lvl w:ilvl="3" w:tplc="32380642" w:tentative="1">
      <w:start w:val="1"/>
      <w:numFmt w:val="bullet"/>
      <w:lvlText w:val=""/>
      <w:lvlJc w:val="left"/>
      <w:pPr>
        <w:ind w:left="2880" w:hanging="360"/>
      </w:pPr>
      <w:rPr>
        <w:rFonts w:ascii="Symbol" w:hAnsi="Symbol" w:hint="default"/>
      </w:rPr>
    </w:lvl>
    <w:lvl w:ilvl="4" w:tplc="53C8811A" w:tentative="1">
      <w:start w:val="1"/>
      <w:numFmt w:val="bullet"/>
      <w:lvlText w:val="o"/>
      <w:lvlJc w:val="left"/>
      <w:pPr>
        <w:ind w:left="3600" w:hanging="360"/>
      </w:pPr>
      <w:rPr>
        <w:rFonts w:ascii="Courier New" w:hAnsi="Courier New" w:cs="Courier New" w:hint="default"/>
      </w:rPr>
    </w:lvl>
    <w:lvl w:ilvl="5" w:tplc="2FECC45E" w:tentative="1">
      <w:start w:val="1"/>
      <w:numFmt w:val="bullet"/>
      <w:lvlText w:val=""/>
      <w:lvlJc w:val="left"/>
      <w:pPr>
        <w:ind w:left="4320" w:hanging="360"/>
      </w:pPr>
      <w:rPr>
        <w:rFonts w:ascii="Wingdings" w:hAnsi="Wingdings" w:hint="default"/>
      </w:rPr>
    </w:lvl>
    <w:lvl w:ilvl="6" w:tplc="D4263F62" w:tentative="1">
      <w:start w:val="1"/>
      <w:numFmt w:val="bullet"/>
      <w:lvlText w:val=""/>
      <w:lvlJc w:val="left"/>
      <w:pPr>
        <w:ind w:left="5040" w:hanging="360"/>
      </w:pPr>
      <w:rPr>
        <w:rFonts w:ascii="Symbol" w:hAnsi="Symbol" w:hint="default"/>
      </w:rPr>
    </w:lvl>
    <w:lvl w:ilvl="7" w:tplc="170CA786" w:tentative="1">
      <w:start w:val="1"/>
      <w:numFmt w:val="bullet"/>
      <w:lvlText w:val="o"/>
      <w:lvlJc w:val="left"/>
      <w:pPr>
        <w:ind w:left="5760" w:hanging="360"/>
      </w:pPr>
      <w:rPr>
        <w:rFonts w:ascii="Courier New" w:hAnsi="Courier New" w:cs="Courier New" w:hint="default"/>
      </w:rPr>
    </w:lvl>
    <w:lvl w:ilvl="8" w:tplc="4F341700" w:tentative="1">
      <w:start w:val="1"/>
      <w:numFmt w:val="bullet"/>
      <w:lvlText w:val=""/>
      <w:lvlJc w:val="left"/>
      <w:pPr>
        <w:ind w:left="6480" w:hanging="360"/>
      </w:pPr>
      <w:rPr>
        <w:rFonts w:ascii="Wingdings" w:hAnsi="Wingdings" w:hint="default"/>
      </w:rPr>
    </w:lvl>
  </w:abstractNum>
  <w:abstractNum w:abstractNumId="39" w15:restartNumberingAfterBreak="0">
    <w:nsid w:val="74ED7633"/>
    <w:multiLevelType w:val="hybridMultilevel"/>
    <w:tmpl w:val="823245AE"/>
    <w:lvl w:ilvl="0" w:tplc="B0FE8326">
      <w:start w:val="293"/>
      <w:numFmt w:val="bullet"/>
      <w:lvlText w:val="-"/>
      <w:lvlJc w:val="left"/>
      <w:pPr>
        <w:ind w:left="720" w:hanging="360"/>
      </w:pPr>
      <w:rPr>
        <w:rFonts w:ascii="Arial" w:eastAsiaTheme="minorHAnsi" w:hAnsi="Arial" w:cs="Arial" w:hint="default"/>
        <w:color w:val="auto"/>
      </w:rPr>
    </w:lvl>
    <w:lvl w:ilvl="1" w:tplc="B99AD078" w:tentative="1">
      <w:start w:val="1"/>
      <w:numFmt w:val="bullet"/>
      <w:lvlText w:val="o"/>
      <w:lvlJc w:val="left"/>
      <w:pPr>
        <w:ind w:left="1440" w:hanging="360"/>
      </w:pPr>
      <w:rPr>
        <w:rFonts w:ascii="Courier New" w:hAnsi="Courier New" w:cs="Courier New" w:hint="default"/>
      </w:rPr>
    </w:lvl>
    <w:lvl w:ilvl="2" w:tplc="3E9E84B0" w:tentative="1">
      <w:start w:val="1"/>
      <w:numFmt w:val="bullet"/>
      <w:lvlText w:val=""/>
      <w:lvlJc w:val="left"/>
      <w:pPr>
        <w:ind w:left="2160" w:hanging="360"/>
      </w:pPr>
      <w:rPr>
        <w:rFonts w:ascii="Wingdings" w:hAnsi="Wingdings" w:hint="default"/>
      </w:rPr>
    </w:lvl>
    <w:lvl w:ilvl="3" w:tplc="F088382A" w:tentative="1">
      <w:start w:val="1"/>
      <w:numFmt w:val="bullet"/>
      <w:lvlText w:val=""/>
      <w:lvlJc w:val="left"/>
      <w:pPr>
        <w:ind w:left="2880" w:hanging="360"/>
      </w:pPr>
      <w:rPr>
        <w:rFonts w:ascii="Symbol" w:hAnsi="Symbol" w:hint="default"/>
      </w:rPr>
    </w:lvl>
    <w:lvl w:ilvl="4" w:tplc="FF68D108" w:tentative="1">
      <w:start w:val="1"/>
      <w:numFmt w:val="bullet"/>
      <w:lvlText w:val="o"/>
      <w:lvlJc w:val="left"/>
      <w:pPr>
        <w:ind w:left="3600" w:hanging="360"/>
      </w:pPr>
      <w:rPr>
        <w:rFonts w:ascii="Courier New" w:hAnsi="Courier New" w:cs="Courier New" w:hint="default"/>
      </w:rPr>
    </w:lvl>
    <w:lvl w:ilvl="5" w:tplc="BA549C2E" w:tentative="1">
      <w:start w:val="1"/>
      <w:numFmt w:val="bullet"/>
      <w:lvlText w:val=""/>
      <w:lvlJc w:val="left"/>
      <w:pPr>
        <w:ind w:left="4320" w:hanging="360"/>
      </w:pPr>
      <w:rPr>
        <w:rFonts w:ascii="Wingdings" w:hAnsi="Wingdings" w:hint="default"/>
      </w:rPr>
    </w:lvl>
    <w:lvl w:ilvl="6" w:tplc="FE349F1C" w:tentative="1">
      <w:start w:val="1"/>
      <w:numFmt w:val="bullet"/>
      <w:lvlText w:val=""/>
      <w:lvlJc w:val="left"/>
      <w:pPr>
        <w:ind w:left="5040" w:hanging="360"/>
      </w:pPr>
      <w:rPr>
        <w:rFonts w:ascii="Symbol" w:hAnsi="Symbol" w:hint="default"/>
      </w:rPr>
    </w:lvl>
    <w:lvl w:ilvl="7" w:tplc="7DA6B002" w:tentative="1">
      <w:start w:val="1"/>
      <w:numFmt w:val="bullet"/>
      <w:lvlText w:val="o"/>
      <w:lvlJc w:val="left"/>
      <w:pPr>
        <w:ind w:left="5760" w:hanging="360"/>
      </w:pPr>
      <w:rPr>
        <w:rFonts w:ascii="Courier New" w:hAnsi="Courier New" w:cs="Courier New" w:hint="default"/>
      </w:rPr>
    </w:lvl>
    <w:lvl w:ilvl="8" w:tplc="C91E23DA" w:tentative="1">
      <w:start w:val="1"/>
      <w:numFmt w:val="bullet"/>
      <w:lvlText w:val=""/>
      <w:lvlJc w:val="left"/>
      <w:pPr>
        <w:ind w:left="6480" w:hanging="360"/>
      </w:pPr>
      <w:rPr>
        <w:rFonts w:ascii="Wingdings" w:hAnsi="Wingdings" w:hint="default"/>
      </w:rPr>
    </w:lvl>
  </w:abstractNum>
  <w:abstractNum w:abstractNumId="40" w15:restartNumberingAfterBreak="0">
    <w:nsid w:val="79935CE0"/>
    <w:multiLevelType w:val="hybridMultilevel"/>
    <w:tmpl w:val="AE462ECC"/>
    <w:lvl w:ilvl="0" w:tplc="130AE956">
      <w:start w:val="1"/>
      <w:numFmt w:val="bullet"/>
      <w:lvlText w:val=""/>
      <w:lvlJc w:val="left"/>
      <w:pPr>
        <w:ind w:left="720" w:hanging="360"/>
      </w:pPr>
      <w:rPr>
        <w:rFonts w:ascii="Symbol" w:hAnsi="Symbol" w:hint="default"/>
      </w:rPr>
    </w:lvl>
    <w:lvl w:ilvl="1" w:tplc="37B450C0" w:tentative="1">
      <w:start w:val="1"/>
      <w:numFmt w:val="bullet"/>
      <w:lvlText w:val="o"/>
      <w:lvlJc w:val="left"/>
      <w:pPr>
        <w:ind w:left="1440" w:hanging="360"/>
      </w:pPr>
      <w:rPr>
        <w:rFonts w:ascii="Courier New" w:hAnsi="Courier New" w:cs="Courier New" w:hint="default"/>
      </w:rPr>
    </w:lvl>
    <w:lvl w:ilvl="2" w:tplc="46A8FE76" w:tentative="1">
      <w:start w:val="1"/>
      <w:numFmt w:val="bullet"/>
      <w:lvlText w:val=""/>
      <w:lvlJc w:val="left"/>
      <w:pPr>
        <w:ind w:left="2160" w:hanging="360"/>
      </w:pPr>
      <w:rPr>
        <w:rFonts w:ascii="Wingdings" w:hAnsi="Wingdings" w:hint="default"/>
      </w:rPr>
    </w:lvl>
    <w:lvl w:ilvl="3" w:tplc="834C62A6" w:tentative="1">
      <w:start w:val="1"/>
      <w:numFmt w:val="bullet"/>
      <w:lvlText w:val=""/>
      <w:lvlJc w:val="left"/>
      <w:pPr>
        <w:ind w:left="2880" w:hanging="360"/>
      </w:pPr>
      <w:rPr>
        <w:rFonts w:ascii="Symbol" w:hAnsi="Symbol" w:hint="default"/>
      </w:rPr>
    </w:lvl>
    <w:lvl w:ilvl="4" w:tplc="112C3E22" w:tentative="1">
      <w:start w:val="1"/>
      <w:numFmt w:val="bullet"/>
      <w:lvlText w:val="o"/>
      <w:lvlJc w:val="left"/>
      <w:pPr>
        <w:ind w:left="3600" w:hanging="360"/>
      </w:pPr>
      <w:rPr>
        <w:rFonts w:ascii="Courier New" w:hAnsi="Courier New" w:cs="Courier New" w:hint="default"/>
      </w:rPr>
    </w:lvl>
    <w:lvl w:ilvl="5" w:tplc="FEC221D2" w:tentative="1">
      <w:start w:val="1"/>
      <w:numFmt w:val="bullet"/>
      <w:lvlText w:val=""/>
      <w:lvlJc w:val="left"/>
      <w:pPr>
        <w:ind w:left="4320" w:hanging="360"/>
      </w:pPr>
      <w:rPr>
        <w:rFonts w:ascii="Wingdings" w:hAnsi="Wingdings" w:hint="default"/>
      </w:rPr>
    </w:lvl>
    <w:lvl w:ilvl="6" w:tplc="CAE8D4DA" w:tentative="1">
      <w:start w:val="1"/>
      <w:numFmt w:val="bullet"/>
      <w:lvlText w:val=""/>
      <w:lvlJc w:val="left"/>
      <w:pPr>
        <w:ind w:left="5040" w:hanging="360"/>
      </w:pPr>
      <w:rPr>
        <w:rFonts w:ascii="Symbol" w:hAnsi="Symbol" w:hint="default"/>
      </w:rPr>
    </w:lvl>
    <w:lvl w:ilvl="7" w:tplc="443E94D6" w:tentative="1">
      <w:start w:val="1"/>
      <w:numFmt w:val="bullet"/>
      <w:lvlText w:val="o"/>
      <w:lvlJc w:val="left"/>
      <w:pPr>
        <w:ind w:left="5760" w:hanging="360"/>
      </w:pPr>
      <w:rPr>
        <w:rFonts w:ascii="Courier New" w:hAnsi="Courier New" w:cs="Courier New" w:hint="default"/>
      </w:rPr>
    </w:lvl>
    <w:lvl w:ilvl="8" w:tplc="662AF4E6" w:tentative="1">
      <w:start w:val="1"/>
      <w:numFmt w:val="bullet"/>
      <w:lvlText w:val=""/>
      <w:lvlJc w:val="left"/>
      <w:pPr>
        <w:ind w:left="6480" w:hanging="360"/>
      </w:pPr>
      <w:rPr>
        <w:rFonts w:ascii="Wingdings" w:hAnsi="Wingdings" w:hint="default"/>
      </w:rPr>
    </w:lvl>
  </w:abstractNum>
  <w:abstractNum w:abstractNumId="41" w15:restartNumberingAfterBreak="0">
    <w:nsid w:val="7AC81F20"/>
    <w:multiLevelType w:val="hybridMultilevel"/>
    <w:tmpl w:val="30BAD528"/>
    <w:lvl w:ilvl="0" w:tplc="30BCF45A">
      <w:numFmt w:val="bullet"/>
      <w:lvlText w:val="-"/>
      <w:lvlJc w:val="left"/>
      <w:pPr>
        <w:ind w:left="720" w:hanging="360"/>
      </w:pPr>
      <w:rPr>
        <w:rFonts w:ascii="Arial" w:eastAsiaTheme="minorEastAsia" w:hAnsi="Arial" w:cs="Arial" w:hint="default"/>
      </w:rPr>
    </w:lvl>
    <w:lvl w:ilvl="1" w:tplc="A510E72A" w:tentative="1">
      <w:start w:val="1"/>
      <w:numFmt w:val="bullet"/>
      <w:lvlText w:val="o"/>
      <w:lvlJc w:val="left"/>
      <w:pPr>
        <w:ind w:left="1440" w:hanging="360"/>
      </w:pPr>
      <w:rPr>
        <w:rFonts w:ascii="Courier New" w:hAnsi="Courier New" w:cs="Courier New" w:hint="default"/>
      </w:rPr>
    </w:lvl>
    <w:lvl w:ilvl="2" w:tplc="EDC894BE" w:tentative="1">
      <w:start w:val="1"/>
      <w:numFmt w:val="bullet"/>
      <w:lvlText w:val=""/>
      <w:lvlJc w:val="left"/>
      <w:pPr>
        <w:ind w:left="2160" w:hanging="360"/>
      </w:pPr>
      <w:rPr>
        <w:rFonts w:ascii="Wingdings" w:hAnsi="Wingdings" w:hint="default"/>
      </w:rPr>
    </w:lvl>
    <w:lvl w:ilvl="3" w:tplc="A6628096" w:tentative="1">
      <w:start w:val="1"/>
      <w:numFmt w:val="bullet"/>
      <w:lvlText w:val=""/>
      <w:lvlJc w:val="left"/>
      <w:pPr>
        <w:ind w:left="2880" w:hanging="360"/>
      </w:pPr>
      <w:rPr>
        <w:rFonts w:ascii="Symbol" w:hAnsi="Symbol" w:hint="default"/>
      </w:rPr>
    </w:lvl>
    <w:lvl w:ilvl="4" w:tplc="60C6F2AC" w:tentative="1">
      <w:start w:val="1"/>
      <w:numFmt w:val="bullet"/>
      <w:lvlText w:val="o"/>
      <w:lvlJc w:val="left"/>
      <w:pPr>
        <w:ind w:left="3600" w:hanging="360"/>
      </w:pPr>
      <w:rPr>
        <w:rFonts w:ascii="Courier New" w:hAnsi="Courier New" w:cs="Courier New" w:hint="default"/>
      </w:rPr>
    </w:lvl>
    <w:lvl w:ilvl="5" w:tplc="378ECE92" w:tentative="1">
      <w:start w:val="1"/>
      <w:numFmt w:val="bullet"/>
      <w:lvlText w:val=""/>
      <w:lvlJc w:val="left"/>
      <w:pPr>
        <w:ind w:left="4320" w:hanging="360"/>
      </w:pPr>
      <w:rPr>
        <w:rFonts w:ascii="Wingdings" w:hAnsi="Wingdings" w:hint="default"/>
      </w:rPr>
    </w:lvl>
    <w:lvl w:ilvl="6" w:tplc="3738E848" w:tentative="1">
      <w:start w:val="1"/>
      <w:numFmt w:val="bullet"/>
      <w:lvlText w:val=""/>
      <w:lvlJc w:val="left"/>
      <w:pPr>
        <w:ind w:left="5040" w:hanging="360"/>
      </w:pPr>
      <w:rPr>
        <w:rFonts w:ascii="Symbol" w:hAnsi="Symbol" w:hint="default"/>
      </w:rPr>
    </w:lvl>
    <w:lvl w:ilvl="7" w:tplc="BA501728" w:tentative="1">
      <w:start w:val="1"/>
      <w:numFmt w:val="bullet"/>
      <w:lvlText w:val="o"/>
      <w:lvlJc w:val="left"/>
      <w:pPr>
        <w:ind w:left="5760" w:hanging="360"/>
      </w:pPr>
      <w:rPr>
        <w:rFonts w:ascii="Courier New" w:hAnsi="Courier New" w:cs="Courier New" w:hint="default"/>
      </w:rPr>
    </w:lvl>
    <w:lvl w:ilvl="8" w:tplc="A98AA5FE" w:tentative="1">
      <w:start w:val="1"/>
      <w:numFmt w:val="bullet"/>
      <w:lvlText w:val=""/>
      <w:lvlJc w:val="left"/>
      <w:pPr>
        <w:ind w:left="6480" w:hanging="360"/>
      </w:pPr>
      <w:rPr>
        <w:rFonts w:ascii="Wingdings" w:hAnsi="Wingdings" w:hint="default"/>
      </w:rPr>
    </w:lvl>
  </w:abstractNum>
  <w:abstractNum w:abstractNumId="42" w15:restartNumberingAfterBreak="0">
    <w:nsid w:val="7FFB0C92"/>
    <w:multiLevelType w:val="multilevel"/>
    <w:tmpl w:val="F5369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3"/>
  </w:num>
  <w:num w:numId="3">
    <w:abstractNumId w:val="18"/>
  </w:num>
  <w:num w:numId="4">
    <w:abstractNumId w:val="35"/>
  </w:num>
  <w:num w:numId="5">
    <w:abstractNumId w:val="1"/>
  </w:num>
  <w:num w:numId="6">
    <w:abstractNumId w:val="32"/>
  </w:num>
  <w:num w:numId="7">
    <w:abstractNumId w:val="7"/>
  </w:num>
  <w:num w:numId="8">
    <w:abstractNumId w:val="38"/>
  </w:num>
  <w:num w:numId="9">
    <w:abstractNumId w:val="14"/>
  </w:num>
  <w:num w:numId="10">
    <w:abstractNumId w:val="42"/>
  </w:num>
  <w:num w:numId="11">
    <w:abstractNumId w:val="5"/>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6"/>
  </w:num>
  <w:num w:numId="17">
    <w:abstractNumId w:val="21"/>
  </w:num>
  <w:num w:numId="18">
    <w:abstractNumId w:val="36"/>
  </w:num>
  <w:num w:numId="19">
    <w:abstractNumId w:val="28"/>
  </w:num>
  <w:num w:numId="20">
    <w:abstractNumId w:val="19"/>
  </w:num>
  <w:num w:numId="21">
    <w:abstractNumId w:val="3"/>
  </w:num>
  <w:num w:numId="22">
    <w:abstractNumId w:val="4"/>
  </w:num>
  <w:num w:numId="23">
    <w:abstractNumId w:val="13"/>
  </w:num>
  <w:num w:numId="24">
    <w:abstractNumId w:val="31"/>
  </w:num>
  <w:num w:numId="25">
    <w:abstractNumId w:val="22"/>
  </w:num>
  <w:num w:numId="26">
    <w:abstractNumId w:val="20"/>
  </w:num>
  <w:num w:numId="27">
    <w:abstractNumId w:val="29"/>
  </w:num>
  <w:num w:numId="28">
    <w:abstractNumId w:val="24"/>
  </w:num>
  <w:num w:numId="29">
    <w:abstractNumId w:val="27"/>
  </w:num>
  <w:num w:numId="30">
    <w:abstractNumId w:val="15"/>
  </w:num>
  <w:num w:numId="31">
    <w:abstractNumId w:val="10"/>
  </w:num>
  <w:num w:numId="32">
    <w:abstractNumId w:val="40"/>
  </w:num>
  <w:num w:numId="33">
    <w:abstractNumId w:val="37"/>
  </w:num>
  <w:num w:numId="34">
    <w:abstractNumId w:val="2"/>
  </w:num>
  <w:num w:numId="35">
    <w:abstractNumId w:val="30"/>
  </w:num>
  <w:num w:numId="36">
    <w:abstractNumId w:val="41"/>
  </w:num>
  <w:num w:numId="37">
    <w:abstractNumId w:val="39"/>
  </w:num>
  <w:num w:numId="38">
    <w:abstractNumId w:val="23"/>
  </w:num>
  <w:num w:numId="39">
    <w:abstractNumId w:val="11"/>
  </w:num>
  <w:num w:numId="40">
    <w:abstractNumId w:val="8"/>
  </w:num>
  <w:num w:numId="41">
    <w:abstractNumId w:val="12"/>
  </w:num>
  <w:num w:numId="42">
    <w:abstractNumId w:val="1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33"/>
    <w:rsid w:val="00196133"/>
    <w:rsid w:val="007E5D50"/>
    <w:rsid w:val="00805B13"/>
    <w:rsid w:val="00876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A14EBB-42BC-4DE2-BE9D-AF8E1CC1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2">
    <w:name w:val="heading 2"/>
    <w:basedOn w:val="Normal"/>
    <w:next w:val="Normal"/>
    <w:link w:val="Heading2Char"/>
    <w:uiPriority w:val="9"/>
    <w:unhideWhenUsed/>
    <w:qFormat/>
    <w:rsid w:val="0077354E"/>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1"/>
    <w:qFormat/>
    <w:rsid w:val="00EB771F"/>
    <w:rPr>
      <w:rFonts w:ascii="Calibri" w:hAnsi="Calibri"/>
      <w:sz w:val="22"/>
      <w:szCs w:val="22"/>
    </w:rPr>
  </w:style>
  <w:style w:type="character" w:customStyle="1" w:styleId="NoSpacingChar">
    <w:name w:val="No Spacing Char"/>
    <w:link w:val="NoSpacing"/>
    <w:uiPriority w:val="1"/>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 w:type="character" w:styleId="Strong">
    <w:name w:val="Strong"/>
    <w:basedOn w:val="DefaultParagraphFont"/>
    <w:uiPriority w:val="22"/>
    <w:qFormat/>
    <w:rsid w:val="00852A46"/>
    <w:rPr>
      <w:b/>
      <w:bCs/>
    </w:rPr>
  </w:style>
  <w:style w:type="character" w:customStyle="1" w:styleId="Heading2Char">
    <w:name w:val="Heading 2 Char"/>
    <w:basedOn w:val="DefaultParagraphFont"/>
    <w:link w:val="Heading2"/>
    <w:uiPriority w:val="9"/>
    <w:rsid w:val="0077354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C254C"/>
    <w:rPr>
      <w:rFonts w:ascii="Arial" w:hAnsi="Arial"/>
      <w:sz w:val="24"/>
    </w:rPr>
  </w:style>
  <w:style w:type="table" w:styleId="TableGrid">
    <w:name w:val="Table Grid"/>
    <w:basedOn w:val="TableNormal"/>
    <w:uiPriority w:val="39"/>
    <w:rsid w:val="008B08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7C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ald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1AC6-42C3-45B7-90FC-5DC50272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72</TotalTime>
  <Pages>10</Pages>
  <Words>3306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21201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Mansfield, Joanne</cp:lastModifiedBy>
  <cp:revision>16</cp:revision>
  <cp:lastPrinted>2018-06-18T16:32:00Z</cp:lastPrinted>
  <dcterms:created xsi:type="dcterms:W3CDTF">2018-11-19T16:17:00Z</dcterms:created>
  <dcterms:modified xsi:type="dcterms:W3CDTF">2018-11-27T10:41:00Z</dcterms:modified>
</cp:coreProperties>
</file>